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D609" w14:textId="53A0A474" w:rsidR="0010103C" w:rsidRDefault="00451BA2" w:rsidP="00674356">
      <w:pPr>
        <w:rPr>
          <w:rFonts w:ascii="Tahoma" w:hAnsi="Tahoma" w:cs="Tahoma"/>
        </w:rPr>
      </w:pPr>
      <w:r>
        <w:rPr>
          <w:rFonts w:ascii="Aptos" w:hAnsi="Aptos" w:cs="Tahoma"/>
          <w:noProof/>
        </w:rPr>
        <w:drawing>
          <wp:anchor distT="0" distB="0" distL="114300" distR="114300" simplePos="0" relativeHeight="251657216" behindDoc="0" locked="0" layoutInCell="1" allowOverlap="1" wp14:anchorId="374725F7" wp14:editId="71FDABD6">
            <wp:simplePos x="0" y="0"/>
            <wp:positionH relativeFrom="column">
              <wp:posOffset>68580</wp:posOffset>
            </wp:positionH>
            <wp:positionV relativeFrom="paragraph">
              <wp:posOffset>137160</wp:posOffset>
            </wp:positionV>
            <wp:extent cx="1013460" cy="716280"/>
            <wp:effectExtent l="0" t="0" r="0" b="7620"/>
            <wp:wrapSquare wrapText="bothSides"/>
            <wp:docPr id="1" name="Picture 1" descr="A blue snak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nak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3460" cy="716280"/>
                    </a:xfrm>
                    <a:prstGeom prst="rect">
                      <a:avLst/>
                    </a:prstGeom>
                    <a:noFill/>
                    <a:ln>
                      <a:noFill/>
                    </a:ln>
                  </pic:spPr>
                </pic:pic>
              </a:graphicData>
            </a:graphic>
          </wp:anchor>
        </w:drawing>
      </w:r>
      <w:r w:rsidR="0010103C">
        <w:rPr>
          <w:rFonts w:ascii="Tahoma" w:hAnsi="Tahoma" w:cs="Tahoma"/>
          <w:noProof/>
        </w:rPr>
        <w:drawing>
          <wp:anchor distT="0" distB="0" distL="114300" distR="114300" simplePos="0" relativeHeight="251661312" behindDoc="1" locked="0" layoutInCell="1" allowOverlap="1" wp14:anchorId="044005E4" wp14:editId="54D1EA21">
            <wp:simplePos x="0" y="0"/>
            <wp:positionH relativeFrom="column">
              <wp:posOffset>1310640</wp:posOffset>
            </wp:positionH>
            <wp:positionV relativeFrom="paragraph">
              <wp:posOffset>0</wp:posOffset>
            </wp:positionV>
            <wp:extent cx="975360" cy="975360"/>
            <wp:effectExtent l="0" t="0" r="0" b="0"/>
            <wp:wrapTight wrapText="bothSides">
              <wp:wrapPolygon edited="0">
                <wp:start x="0" y="0"/>
                <wp:lineTo x="0" y="21094"/>
                <wp:lineTo x="21094" y="21094"/>
                <wp:lineTo x="21094" y="0"/>
                <wp:lineTo x="0" y="0"/>
              </wp:wrapPolygon>
            </wp:wrapTight>
            <wp:docPr id="1873267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67234" name="Picture 18732672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p>
    <w:p w14:paraId="4FEBC659" w14:textId="77C53A20" w:rsidR="57345EFC" w:rsidRDefault="57345EFC" w:rsidP="57345EFC">
      <w:pPr>
        <w:ind w:left="2160" w:hanging="2160"/>
        <w:rPr>
          <w:rFonts w:ascii="Aptos" w:hAnsi="Aptos" w:cs="Tahoma"/>
          <w:b/>
          <w:bCs/>
          <w:color w:val="002060"/>
          <w:sz w:val="28"/>
          <w:szCs w:val="28"/>
        </w:rPr>
      </w:pPr>
    </w:p>
    <w:p w14:paraId="4454C3EB" w14:textId="27D3E0DF" w:rsidR="001424E1" w:rsidRDefault="00625DBB" w:rsidP="001146EF">
      <w:pPr>
        <w:ind w:left="2160" w:hanging="2160"/>
        <w:rPr>
          <w:rFonts w:ascii="Aptos" w:hAnsi="Aptos" w:cs="Tahoma"/>
          <w:b/>
          <w:bCs/>
          <w:color w:val="002060"/>
          <w:sz w:val="28"/>
        </w:rPr>
      </w:pPr>
      <w:r>
        <w:rPr>
          <w:rFonts w:ascii="Aptos" w:hAnsi="Aptos" w:cs="Tahoma"/>
          <w:b/>
          <w:bCs/>
          <w:color w:val="002060"/>
          <w:sz w:val="28"/>
        </w:rPr>
        <w:t>The</w:t>
      </w:r>
      <w:r w:rsidRPr="00625DBB">
        <w:rPr>
          <w:rFonts w:ascii="Aptos" w:hAnsi="Aptos" w:cs="Tahoma"/>
          <w:b/>
          <w:bCs/>
          <w:color w:val="002060"/>
          <w:sz w:val="28"/>
        </w:rPr>
        <w:t xml:space="preserve"> Roding Rises Project Manager and Catchment Partnership (</w:t>
      </w:r>
      <w:proofErr w:type="spellStart"/>
      <w:r w:rsidRPr="00625DBB">
        <w:rPr>
          <w:rFonts w:ascii="Aptos" w:hAnsi="Aptos" w:cs="Tahoma"/>
          <w:b/>
          <w:bCs/>
          <w:color w:val="002060"/>
          <w:sz w:val="28"/>
        </w:rPr>
        <w:t>CaBA</w:t>
      </w:r>
      <w:proofErr w:type="spellEnd"/>
      <w:r w:rsidRPr="00625DBB">
        <w:rPr>
          <w:rFonts w:ascii="Aptos" w:hAnsi="Aptos" w:cs="Tahoma"/>
          <w:b/>
          <w:bCs/>
          <w:color w:val="002060"/>
          <w:sz w:val="28"/>
        </w:rPr>
        <w:t>) Host</w:t>
      </w:r>
    </w:p>
    <w:p w14:paraId="2AC39163" w14:textId="77777777" w:rsidR="00625DBB" w:rsidRPr="001146EF" w:rsidRDefault="00625DBB" w:rsidP="001146EF">
      <w:pPr>
        <w:ind w:left="2160" w:hanging="2160"/>
        <w:rPr>
          <w:rFonts w:ascii="Aptos" w:hAnsi="Aptos"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456"/>
      </w:tblGrid>
      <w:tr w:rsidR="001146EF" w:rsidRPr="001146EF" w14:paraId="7D219114" w14:textId="77777777" w:rsidTr="00784226">
        <w:trPr>
          <w:trHeight w:val="595"/>
        </w:trPr>
        <w:tc>
          <w:tcPr>
            <w:tcW w:w="10740" w:type="dxa"/>
            <w:shd w:val="clear" w:color="auto" w:fill="002060"/>
          </w:tcPr>
          <w:p w14:paraId="26DDD819" w14:textId="77777777" w:rsidR="001146EF" w:rsidRPr="001146EF" w:rsidRDefault="001146EF" w:rsidP="001146EF">
            <w:pPr>
              <w:keepNext/>
              <w:outlineLvl w:val="3"/>
              <w:rPr>
                <w:rFonts w:ascii="Aptos" w:hAnsi="Aptos" w:cs="Tahoma"/>
                <w:bCs/>
                <w:sz w:val="16"/>
                <w:szCs w:val="16"/>
              </w:rPr>
            </w:pPr>
            <w:r w:rsidRPr="001146EF">
              <w:rPr>
                <w:rFonts w:ascii="Aptos" w:hAnsi="Aptos" w:cs="Tahoma"/>
                <w:sz w:val="32"/>
                <w:szCs w:val="28"/>
              </w:rPr>
              <w:tab/>
            </w:r>
            <w:r w:rsidRPr="001146EF">
              <w:rPr>
                <w:rFonts w:ascii="Aptos" w:hAnsi="Aptos" w:cs="Tahoma"/>
                <w:sz w:val="32"/>
                <w:szCs w:val="28"/>
              </w:rPr>
              <w:tab/>
            </w:r>
            <w:r w:rsidRPr="001146EF">
              <w:rPr>
                <w:rFonts w:ascii="Aptos" w:hAnsi="Aptos" w:cs="Tahoma"/>
                <w:sz w:val="32"/>
                <w:szCs w:val="28"/>
              </w:rPr>
              <w:tab/>
            </w:r>
          </w:p>
          <w:p w14:paraId="27B7FA5F" w14:textId="77777777" w:rsidR="001146EF" w:rsidRPr="001146EF" w:rsidRDefault="001146EF" w:rsidP="001146EF">
            <w:pPr>
              <w:keepNext/>
              <w:outlineLvl w:val="3"/>
              <w:rPr>
                <w:rFonts w:ascii="Aptos" w:hAnsi="Aptos" w:cs="Tahoma"/>
                <w:b/>
                <w:bCs/>
                <w:color w:val="FFFFFF"/>
                <w:sz w:val="28"/>
                <w:szCs w:val="20"/>
              </w:rPr>
            </w:pPr>
            <w:r w:rsidRPr="001146EF">
              <w:rPr>
                <w:rFonts w:ascii="Aptos" w:hAnsi="Aptos" w:cs="Tahoma"/>
                <w:b/>
                <w:bCs/>
                <w:color w:val="FFFFFF"/>
                <w:sz w:val="28"/>
                <w:szCs w:val="20"/>
              </w:rPr>
              <w:t xml:space="preserve">Job Description </w:t>
            </w:r>
          </w:p>
          <w:p w14:paraId="580CC655" w14:textId="77777777" w:rsidR="001146EF" w:rsidRPr="001146EF" w:rsidRDefault="001146EF" w:rsidP="001146EF">
            <w:pPr>
              <w:rPr>
                <w:rFonts w:ascii="Aptos" w:hAnsi="Aptos" w:cs="Tahoma"/>
              </w:rPr>
            </w:pPr>
          </w:p>
        </w:tc>
      </w:tr>
    </w:tbl>
    <w:p w14:paraId="0BC7A32E" w14:textId="77777777" w:rsidR="001146EF" w:rsidRPr="001146EF" w:rsidRDefault="001146EF" w:rsidP="001146EF">
      <w:pPr>
        <w:rPr>
          <w:rFonts w:ascii="Aptos" w:hAnsi="Aptos" w:cs="Tahoma"/>
          <w:sz w:val="16"/>
          <w:szCs w:val="16"/>
        </w:rPr>
      </w:pPr>
    </w:p>
    <w:p w14:paraId="04CBD962" w14:textId="05BD6963" w:rsidR="001146EF" w:rsidRPr="001146EF" w:rsidRDefault="001146EF" w:rsidP="001146EF">
      <w:pPr>
        <w:ind w:left="2160" w:hanging="2160"/>
        <w:rPr>
          <w:rFonts w:ascii="Aptos" w:hAnsi="Aptos" w:cs="Tahoma"/>
          <w:sz w:val="22"/>
          <w:szCs w:val="22"/>
        </w:rPr>
      </w:pPr>
      <w:r w:rsidRPr="57345EFC">
        <w:rPr>
          <w:rFonts w:ascii="Aptos" w:hAnsi="Aptos" w:cs="Tahoma"/>
          <w:b/>
          <w:bCs/>
          <w:sz w:val="22"/>
          <w:szCs w:val="22"/>
        </w:rPr>
        <w:t xml:space="preserve">Salary: </w:t>
      </w:r>
      <w:r>
        <w:tab/>
      </w:r>
      <w:r w:rsidR="438BB17F" w:rsidRPr="57345EFC">
        <w:rPr>
          <w:rFonts w:ascii="Aptos" w:hAnsi="Aptos" w:cs="Tahoma"/>
          <w:sz w:val="22"/>
          <w:szCs w:val="22"/>
        </w:rPr>
        <w:t>Manager Band A</w:t>
      </w:r>
      <w:r w:rsidR="002D71C9">
        <w:rPr>
          <w:rFonts w:ascii="Aptos" w:hAnsi="Aptos" w:cs="Tahoma"/>
          <w:sz w:val="22"/>
          <w:szCs w:val="22"/>
        </w:rPr>
        <w:t>, Level 1</w:t>
      </w:r>
      <w:r w:rsidR="0018575E">
        <w:rPr>
          <w:rFonts w:ascii="Aptos" w:hAnsi="Aptos" w:cs="Tahoma"/>
          <w:sz w:val="22"/>
          <w:szCs w:val="22"/>
        </w:rPr>
        <w:t xml:space="preserve"> </w:t>
      </w:r>
      <w:r w:rsidR="0018575E" w:rsidRPr="57345EFC">
        <w:rPr>
          <w:rFonts w:ascii="Aptos" w:hAnsi="Aptos" w:cs="Tahoma"/>
          <w:sz w:val="22"/>
          <w:szCs w:val="22"/>
        </w:rPr>
        <w:t>£</w:t>
      </w:r>
      <w:r w:rsidR="0018575E">
        <w:rPr>
          <w:rFonts w:ascii="Aptos" w:hAnsi="Aptos" w:cs="Tahoma"/>
          <w:sz w:val="22"/>
          <w:szCs w:val="22"/>
        </w:rPr>
        <w:t>38,</w:t>
      </w:r>
      <w:r w:rsidR="00277FC3">
        <w:rPr>
          <w:rFonts w:ascii="Aptos" w:hAnsi="Aptos" w:cs="Tahoma"/>
          <w:sz w:val="22"/>
          <w:szCs w:val="22"/>
        </w:rPr>
        <w:t>520 per annum</w:t>
      </w:r>
      <w:r w:rsidR="00122337">
        <w:rPr>
          <w:rFonts w:ascii="Aptos" w:hAnsi="Aptos" w:cs="Tahoma"/>
          <w:sz w:val="22"/>
          <w:szCs w:val="22"/>
        </w:rPr>
        <w:t xml:space="preserve"> </w:t>
      </w:r>
    </w:p>
    <w:p w14:paraId="1B5F2486" w14:textId="77777777" w:rsidR="001146EF" w:rsidRPr="001146EF" w:rsidRDefault="001146EF" w:rsidP="001146EF">
      <w:pPr>
        <w:ind w:left="2160" w:hanging="2160"/>
        <w:rPr>
          <w:rFonts w:ascii="Aptos" w:hAnsi="Aptos" w:cs="Tahoma"/>
          <w:sz w:val="16"/>
          <w:szCs w:val="22"/>
        </w:rPr>
      </w:pPr>
    </w:p>
    <w:p w14:paraId="6D20631D" w14:textId="215E6595" w:rsidR="001146EF" w:rsidRDefault="001146EF" w:rsidP="001146EF">
      <w:pPr>
        <w:ind w:left="2160" w:hanging="2160"/>
        <w:rPr>
          <w:rFonts w:ascii="Aptos" w:hAnsi="Aptos" w:cs="Tahoma"/>
          <w:sz w:val="22"/>
          <w:szCs w:val="22"/>
        </w:rPr>
      </w:pPr>
      <w:r w:rsidRPr="001146EF">
        <w:rPr>
          <w:rFonts w:ascii="Aptos" w:hAnsi="Aptos" w:cs="Tahoma"/>
          <w:b/>
          <w:sz w:val="22"/>
          <w:szCs w:val="22"/>
        </w:rPr>
        <w:t>Contract length:</w:t>
      </w:r>
      <w:r w:rsidRPr="001146EF">
        <w:rPr>
          <w:rFonts w:ascii="Aptos" w:hAnsi="Aptos" w:cs="Tahoma"/>
          <w:sz w:val="22"/>
          <w:szCs w:val="22"/>
        </w:rPr>
        <w:tab/>
      </w:r>
      <w:r w:rsidR="00AE006E">
        <w:rPr>
          <w:rFonts w:ascii="Aptos" w:hAnsi="Aptos" w:cs="Tahoma"/>
          <w:sz w:val="22"/>
          <w:szCs w:val="22"/>
        </w:rPr>
        <w:t>Full-time position (35 hours per week) over 3.25 years from January 202</w:t>
      </w:r>
      <w:r w:rsidR="000C6732">
        <w:rPr>
          <w:rFonts w:ascii="Aptos" w:hAnsi="Aptos" w:cs="Tahoma"/>
          <w:sz w:val="22"/>
          <w:szCs w:val="22"/>
        </w:rPr>
        <w:t>6</w:t>
      </w:r>
      <w:r w:rsidR="00AE006E">
        <w:rPr>
          <w:rFonts w:ascii="Aptos" w:hAnsi="Aptos" w:cs="Tahoma"/>
          <w:sz w:val="22"/>
          <w:szCs w:val="22"/>
        </w:rPr>
        <w:t>,</w:t>
      </w:r>
      <w:r w:rsidR="00E3410A" w:rsidRPr="00E3410A">
        <w:rPr>
          <w:rFonts w:ascii="Aptos" w:hAnsi="Aptos" w:cs="Tahoma"/>
          <w:b/>
          <w:bCs/>
          <w:sz w:val="22"/>
          <w:szCs w:val="22"/>
        </w:rPr>
        <w:t xml:space="preserve"> </w:t>
      </w:r>
      <w:r w:rsidR="00E3410A" w:rsidRPr="00E3410A">
        <w:rPr>
          <w:rFonts w:ascii="Aptos" w:hAnsi="Aptos" w:cs="Tahoma"/>
          <w:sz w:val="22"/>
          <w:szCs w:val="22"/>
        </w:rPr>
        <w:t>with possible extension.  </w:t>
      </w:r>
    </w:p>
    <w:p w14:paraId="1623176F" w14:textId="77777777" w:rsidR="00E3410A" w:rsidRPr="001146EF" w:rsidRDefault="00E3410A" w:rsidP="001146EF">
      <w:pPr>
        <w:ind w:left="2160" w:hanging="2160"/>
        <w:rPr>
          <w:rFonts w:ascii="Aptos" w:hAnsi="Aptos" w:cs="Tahoma"/>
          <w:sz w:val="16"/>
          <w:szCs w:val="22"/>
        </w:rPr>
      </w:pPr>
    </w:p>
    <w:p w14:paraId="0E872F12" w14:textId="2F4F661F" w:rsidR="001146EF" w:rsidRPr="001146EF" w:rsidRDefault="001146EF" w:rsidP="001146EF">
      <w:pPr>
        <w:ind w:left="2160" w:hanging="2160"/>
        <w:rPr>
          <w:rFonts w:ascii="Aptos" w:hAnsi="Aptos" w:cs="Tahoma"/>
          <w:sz w:val="22"/>
          <w:szCs w:val="22"/>
        </w:rPr>
      </w:pPr>
      <w:r w:rsidRPr="001146EF">
        <w:rPr>
          <w:rFonts w:ascii="Aptos" w:hAnsi="Aptos" w:cs="Tahoma"/>
          <w:b/>
          <w:sz w:val="22"/>
          <w:szCs w:val="22"/>
        </w:rPr>
        <w:t>Location:</w:t>
      </w:r>
      <w:r w:rsidRPr="001146EF">
        <w:rPr>
          <w:rFonts w:ascii="Aptos" w:hAnsi="Aptos" w:cs="Tahoma"/>
          <w:sz w:val="22"/>
          <w:szCs w:val="22"/>
        </w:rPr>
        <w:tab/>
      </w:r>
      <w:r w:rsidR="00864B84" w:rsidRPr="00864B84">
        <w:rPr>
          <w:rFonts w:ascii="Aptos" w:hAnsi="Aptos" w:cs="Tahoma"/>
          <w:sz w:val="22"/>
          <w:szCs w:val="22"/>
        </w:rPr>
        <w:t xml:space="preserve">Hybrid working from home and Thames21’s offices at the Guildhall, City of London and Bow Locks. </w:t>
      </w:r>
      <w:r w:rsidR="00AE006E">
        <w:rPr>
          <w:rFonts w:ascii="Aptos" w:hAnsi="Aptos" w:cs="Tahoma"/>
          <w:sz w:val="22"/>
          <w:szCs w:val="22"/>
        </w:rPr>
        <w:t>On-site</w:t>
      </w:r>
      <w:r w:rsidR="00864B84" w:rsidRPr="00864B84">
        <w:rPr>
          <w:rFonts w:ascii="Aptos" w:hAnsi="Aptos" w:cs="Tahoma"/>
          <w:sz w:val="22"/>
          <w:szCs w:val="22"/>
        </w:rPr>
        <w:t xml:space="preserve"> working as required throughout the Roding, Beam and </w:t>
      </w:r>
      <w:proofErr w:type="spellStart"/>
      <w:r w:rsidR="00864B84" w:rsidRPr="00864B84">
        <w:rPr>
          <w:rFonts w:ascii="Aptos" w:hAnsi="Aptos" w:cs="Tahoma"/>
          <w:sz w:val="22"/>
          <w:szCs w:val="22"/>
        </w:rPr>
        <w:t>Ingrebourne</w:t>
      </w:r>
      <w:proofErr w:type="spellEnd"/>
      <w:r w:rsidR="00864B84" w:rsidRPr="00864B84">
        <w:rPr>
          <w:rFonts w:ascii="Aptos" w:hAnsi="Aptos" w:cs="Tahoma"/>
          <w:sz w:val="22"/>
          <w:szCs w:val="22"/>
        </w:rPr>
        <w:t xml:space="preserve"> Catchment Area.</w:t>
      </w:r>
    </w:p>
    <w:p w14:paraId="73258FCA" w14:textId="77777777" w:rsidR="001146EF" w:rsidRPr="001146EF" w:rsidRDefault="001146EF" w:rsidP="001146EF">
      <w:pPr>
        <w:ind w:left="2160" w:hanging="2160"/>
        <w:rPr>
          <w:rFonts w:ascii="Aptos" w:hAnsi="Aptos" w:cs="Tahoma"/>
          <w:sz w:val="22"/>
          <w:szCs w:val="22"/>
        </w:rPr>
      </w:pPr>
    </w:p>
    <w:p w14:paraId="030A38D0" w14:textId="0C14FE00" w:rsidR="001146EF" w:rsidRPr="001146EF" w:rsidRDefault="001146EF" w:rsidP="001424E1">
      <w:pPr>
        <w:ind w:left="2160" w:hanging="2160"/>
        <w:rPr>
          <w:rFonts w:ascii="Aptos" w:hAnsi="Aptos" w:cs="Tahoma"/>
          <w:sz w:val="22"/>
          <w:szCs w:val="22"/>
        </w:rPr>
      </w:pPr>
      <w:r w:rsidRPr="001146EF">
        <w:rPr>
          <w:rFonts w:ascii="Aptos" w:hAnsi="Aptos" w:cs="Tahoma"/>
          <w:b/>
          <w:sz w:val="22"/>
          <w:szCs w:val="22"/>
        </w:rPr>
        <w:t>Responsible to:</w:t>
      </w:r>
      <w:r w:rsidRPr="001146EF">
        <w:rPr>
          <w:rFonts w:ascii="Aptos" w:hAnsi="Aptos" w:cs="Tahoma"/>
          <w:sz w:val="22"/>
          <w:szCs w:val="22"/>
        </w:rPr>
        <w:t xml:space="preserve">   </w:t>
      </w:r>
      <w:r w:rsidRPr="001146EF">
        <w:rPr>
          <w:rFonts w:ascii="Aptos" w:hAnsi="Aptos" w:cs="Tahoma"/>
          <w:sz w:val="22"/>
          <w:szCs w:val="22"/>
        </w:rPr>
        <w:tab/>
      </w:r>
      <w:r w:rsidR="00864B84" w:rsidRPr="00864B84">
        <w:rPr>
          <w:rFonts w:ascii="Aptos" w:hAnsi="Aptos" w:cs="Tahoma"/>
          <w:sz w:val="22"/>
          <w:szCs w:val="22"/>
        </w:rPr>
        <w:t>Thames21 Catchment Partnerships Manager</w:t>
      </w:r>
    </w:p>
    <w:p w14:paraId="3A3243ED" w14:textId="77777777" w:rsidR="001146EF" w:rsidRPr="001146EF" w:rsidRDefault="001146EF" w:rsidP="001146EF">
      <w:pPr>
        <w:ind w:left="2160" w:hanging="2160"/>
        <w:rPr>
          <w:rFonts w:ascii="Aptos" w:hAnsi="Aptos" w:cs="Tahoma"/>
          <w:sz w:val="16"/>
          <w:szCs w:val="22"/>
        </w:rPr>
      </w:pPr>
    </w:p>
    <w:p w14:paraId="3564B610" w14:textId="77777777" w:rsidR="001146EF" w:rsidRPr="001146EF" w:rsidRDefault="001146EF" w:rsidP="001146EF">
      <w:pPr>
        <w:rPr>
          <w:rFonts w:ascii="Aptos" w:hAnsi="Aptos" w:cs="Tahoma"/>
          <w:b/>
          <w:sz w:val="10"/>
          <w:szCs w:val="22"/>
          <w:u w:val="single"/>
        </w:rPr>
      </w:pPr>
    </w:p>
    <w:p w14:paraId="73A961EB" w14:textId="77777777" w:rsidR="001146EF" w:rsidRDefault="001146EF" w:rsidP="001146EF">
      <w:pPr>
        <w:rPr>
          <w:rFonts w:ascii="Aptos" w:hAnsi="Aptos" w:cs="Tahoma"/>
          <w:b/>
          <w:sz w:val="22"/>
          <w:szCs w:val="22"/>
        </w:rPr>
      </w:pPr>
      <w:r w:rsidRPr="001146EF">
        <w:rPr>
          <w:rFonts w:ascii="Aptos" w:hAnsi="Aptos" w:cs="Tahoma"/>
          <w:b/>
          <w:sz w:val="22"/>
          <w:szCs w:val="22"/>
        </w:rPr>
        <w:t>About Thames21</w:t>
      </w:r>
    </w:p>
    <w:p w14:paraId="34063C09" w14:textId="77777777" w:rsidR="009215E6" w:rsidRPr="001146EF" w:rsidRDefault="009215E6" w:rsidP="001146EF">
      <w:pPr>
        <w:rPr>
          <w:rFonts w:ascii="Aptos" w:hAnsi="Aptos" w:cs="Tahoma"/>
          <w:b/>
          <w:sz w:val="22"/>
          <w:szCs w:val="22"/>
        </w:rPr>
      </w:pPr>
    </w:p>
    <w:p w14:paraId="441E79F8" w14:textId="77777777" w:rsidR="001146EF" w:rsidRPr="001146EF" w:rsidRDefault="001146EF" w:rsidP="001146EF">
      <w:pPr>
        <w:rPr>
          <w:rFonts w:ascii="Aptos" w:hAnsi="Aptos" w:cs="Tahoma"/>
          <w:b/>
          <w:sz w:val="2"/>
          <w:szCs w:val="22"/>
        </w:rPr>
      </w:pPr>
    </w:p>
    <w:p w14:paraId="6039F3D6" w14:textId="66DC90C3" w:rsidR="001146EF" w:rsidRPr="001146EF" w:rsidRDefault="00E9257E" w:rsidP="001146EF">
      <w:pPr>
        <w:textAlignment w:val="baseline"/>
        <w:rPr>
          <w:rFonts w:ascii="Aptos" w:hAnsi="Aptos"/>
          <w:sz w:val="22"/>
          <w:szCs w:val="22"/>
          <w:lang w:eastAsia="en-GB"/>
        </w:rPr>
      </w:pPr>
      <w:r w:rsidRPr="00E9257E">
        <w:rPr>
          <w:rFonts w:ascii="Aptos" w:hAnsi="Aptos" w:cs="Calibri Light"/>
          <w:sz w:val="22"/>
          <w:szCs w:val="22"/>
          <w:lang w:eastAsia="en-GB"/>
        </w:rPr>
        <w:t xml:space="preserve">Thames21 is an environmental charity </w:t>
      </w:r>
      <w:r w:rsidR="00AE006E">
        <w:rPr>
          <w:rFonts w:ascii="Aptos" w:hAnsi="Aptos" w:cs="Calibri Light"/>
          <w:sz w:val="22"/>
          <w:szCs w:val="22"/>
          <w:lang w:eastAsia="en-GB"/>
        </w:rPr>
        <w:t>that works across London and the Thames Basin to deliver high-impact, nature-based solutions to the climate and biodiversity crisis by restoring rivers, while</w:t>
      </w:r>
      <w:r w:rsidRPr="00E9257E">
        <w:rPr>
          <w:rFonts w:ascii="Aptos" w:hAnsi="Aptos" w:cs="Calibri Light"/>
          <w:sz w:val="22"/>
          <w:szCs w:val="22"/>
          <w:lang w:eastAsia="en-GB"/>
        </w:rPr>
        <w:t xml:space="preserve"> also connecting communities to their local green-blue spaces and inspiring long-term stewardship of them</w:t>
      </w:r>
      <w:r w:rsidR="001146EF" w:rsidRPr="001146EF">
        <w:rPr>
          <w:rFonts w:ascii="Aptos" w:hAnsi="Aptos" w:cs="Calibri Light"/>
          <w:sz w:val="22"/>
          <w:szCs w:val="22"/>
          <w:lang w:eastAsia="en-GB"/>
        </w:rPr>
        <w:t>. </w:t>
      </w:r>
    </w:p>
    <w:p w14:paraId="2A4C434B" w14:textId="77777777" w:rsidR="001146EF" w:rsidRPr="001146EF" w:rsidRDefault="001146EF" w:rsidP="001146EF">
      <w:pPr>
        <w:jc w:val="both"/>
        <w:rPr>
          <w:rFonts w:ascii="Aptos" w:hAnsi="Aptos" w:cs="Tahoma"/>
          <w:bCs/>
          <w:iCs/>
          <w:sz w:val="22"/>
          <w:szCs w:val="22"/>
        </w:rPr>
      </w:pPr>
    </w:p>
    <w:p w14:paraId="4ABE52F6" w14:textId="77777777" w:rsidR="001146EF" w:rsidRDefault="001146EF" w:rsidP="001146EF">
      <w:pPr>
        <w:jc w:val="both"/>
        <w:rPr>
          <w:rFonts w:ascii="Aptos" w:hAnsi="Aptos" w:cs="Tahoma"/>
          <w:b/>
          <w:iCs/>
          <w:sz w:val="22"/>
          <w:szCs w:val="22"/>
        </w:rPr>
      </w:pPr>
      <w:r w:rsidRPr="001146EF">
        <w:rPr>
          <w:rFonts w:ascii="Aptos" w:hAnsi="Aptos" w:cs="Tahoma"/>
          <w:b/>
          <w:iCs/>
          <w:sz w:val="22"/>
          <w:szCs w:val="22"/>
        </w:rPr>
        <w:t>Diversity at Thames21</w:t>
      </w:r>
    </w:p>
    <w:p w14:paraId="0003F7FC" w14:textId="77777777" w:rsidR="009215E6" w:rsidRPr="001146EF" w:rsidRDefault="009215E6" w:rsidP="001146EF">
      <w:pPr>
        <w:jc w:val="both"/>
        <w:rPr>
          <w:rFonts w:ascii="Aptos" w:hAnsi="Aptos" w:cs="Tahoma"/>
          <w:b/>
          <w:iCs/>
          <w:sz w:val="22"/>
          <w:szCs w:val="22"/>
        </w:rPr>
      </w:pPr>
    </w:p>
    <w:p w14:paraId="0281827C" w14:textId="6D4C45DE" w:rsidR="001146EF" w:rsidRPr="001146EF" w:rsidRDefault="001146EF" w:rsidP="001146EF">
      <w:pPr>
        <w:jc w:val="both"/>
        <w:rPr>
          <w:rFonts w:ascii="Aptos" w:eastAsia="Arial" w:hAnsi="Aptos" w:cs="Tahoma"/>
          <w:sz w:val="22"/>
          <w:szCs w:val="22"/>
          <w:lang w:eastAsia="en-GB"/>
        </w:rPr>
      </w:pPr>
      <w:r w:rsidRPr="001146EF">
        <w:rPr>
          <w:rFonts w:ascii="Aptos" w:eastAsia="Arial" w:hAnsi="Aptos" w:cs="Tahoma"/>
          <w:sz w:val="22"/>
          <w:szCs w:val="22"/>
          <w:lang w:eastAsia="en-GB"/>
        </w:rPr>
        <w:t>Equity, Diversity and Inclusion at Thames21 is key to our success</w:t>
      </w:r>
      <w:r w:rsidR="00AE006E">
        <w:rPr>
          <w:rFonts w:ascii="Aptos" w:eastAsia="Arial" w:hAnsi="Aptos" w:cs="Tahoma"/>
          <w:sz w:val="22"/>
          <w:szCs w:val="22"/>
          <w:lang w:eastAsia="en-GB"/>
        </w:rPr>
        <w:t>, and as such, we employ staff from a diverse range of backgrounds. We believe this is crucial in ensuring that everyone has an equal opportunity and is not treated differently or discriminated against due to</w:t>
      </w:r>
      <w:r w:rsidRPr="001146EF">
        <w:rPr>
          <w:rFonts w:ascii="Aptos" w:eastAsia="Arial" w:hAnsi="Aptos" w:cs="Tahoma"/>
          <w:sz w:val="22"/>
          <w:szCs w:val="22"/>
          <w:lang w:eastAsia="en-GB"/>
        </w:rPr>
        <w:t xml:space="preserve"> their characteristics. We value the voices of our individual employees</w:t>
      </w:r>
      <w:r w:rsidR="00AE006E">
        <w:rPr>
          <w:rFonts w:ascii="Aptos" w:eastAsia="Arial" w:hAnsi="Aptos" w:cs="Tahoma"/>
          <w:sz w:val="22"/>
          <w:szCs w:val="22"/>
          <w:lang w:eastAsia="en-GB"/>
        </w:rPr>
        <w:t xml:space="preserve"> and strive to work in a collaborative, innovative, and</w:t>
      </w:r>
      <w:r w:rsidRPr="001146EF">
        <w:rPr>
          <w:rFonts w:ascii="Aptos" w:eastAsia="Arial" w:hAnsi="Aptos" w:cs="Tahoma"/>
          <w:sz w:val="22"/>
          <w:szCs w:val="22"/>
          <w:lang w:eastAsia="en-GB"/>
        </w:rPr>
        <w:t xml:space="preserve"> balanced way. The postholder must actively support this.</w:t>
      </w:r>
    </w:p>
    <w:p w14:paraId="3D777DBA" w14:textId="77777777" w:rsidR="001146EF" w:rsidRPr="001146EF" w:rsidRDefault="001146EF" w:rsidP="001146EF">
      <w:pPr>
        <w:rPr>
          <w:rFonts w:ascii="Aptos" w:hAnsi="Aptos" w:cs="Tahoma"/>
          <w:b/>
          <w:sz w:val="22"/>
          <w:szCs w:val="22"/>
        </w:rPr>
      </w:pPr>
    </w:p>
    <w:p w14:paraId="2C1F28A2" w14:textId="77777777" w:rsidR="001146EF" w:rsidRDefault="001146EF" w:rsidP="001146EF">
      <w:pPr>
        <w:rPr>
          <w:rFonts w:ascii="Aptos" w:hAnsi="Aptos" w:cs="Tahoma"/>
          <w:b/>
          <w:sz w:val="22"/>
          <w:szCs w:val="22"/>
        </w:rPr>
      </w:pPr>
      <w:r w:rsidRPr="001146EF">
        <w:rPr>
          <w:rFonts w:ascii="Aptos" w:hAnsi="Aptos" w:cs="Tahoma"/>
          <w:b/>
          <w:sz w:val="22"/>
          <w:szCs w:val="22"/>
        </w:rPr>
        <w:t>Purpose of the job</w:t>
      </w:r>
    </w:p>
    <w:p w14:paraId="4B616A2C" w14:textId="77777777" w:rsidR="00EB6347" w:rsidRDefault="00EB6347" w:rsidP="001146EF">
      <w:pPr>
        <w:rPr>
          <w:rFonts w:ascii="Aptos" w:hAnsi="Aptos" w:cs="Tahoma"/>
          <w:bCs/>
          <w:sz w:val="22"/>
          <w:szCs w:val="22"/>
        </w:rPr>
      </w:pPr>
    </w:p>
    <w:p w14:paraId="4287E99B" w14:textId="4D67C8E1" w:rsidR="00EB6347" w:rsidRPr="00EB6347" w:rsidRDefault="00EB6347" w:rsidP="00EB6347">
      <w:pPr>
        <w:rPr>
          <w:rFonts w:ascii="Aptos" w:hAnsi="Aptos" w:cs="Tahoma"/>
          <w:bCs/>
          <w:sz w:val="22"/>
          <w:szCs w:val="22"/>
        </w:rPr>
      </w:pPr>
      <w:r w:rsidRPr="00EB6347">
        <w:rPr>
          <w:rFonts w:ascii="Aptos" w:hAnsi="Aptos" w:cs="Tahoma"/>
          <w:bCs/>
          <w:sz w:val="22"/>
          <w:szCs w:val="22"/>
        </w:rPr>
        <w:t xml:space="preserve">We are recruiting an enthusiastic and committed individual to fulfil the combined role of project manager for </w:t>
      </w:r>
      <w:r w:rsidR="003D77BD">
        <w:rPr>
          <w:rFonts w:ascii="Aptos" w:hAnsi="Aptos" w:cs="Tahoma"/>
          <w:bCs/>
          <w:sz w:val="22"/>
          <w:szCs w:val="22"/>
        </w:rPr>
        <w:t xml:space="preserve">the </w:t>
      </w:r>
      <w:r w:rsidRPr="00EB6347">
        <w:rPr>
          <w:rFonts w:ascii="Aptos" w:hAnsi="Aptos" w:cs="Tahoma"/>
          <w:bCs/>
          <w:sz w:val="22"/>
          <w:szCs w:val="22"/>
        </w:rPr>
        <w:t xml:space="preserve">Roding Rises project, and catchment partnership co-host for the Roding, Beam and </w:t>
      </w:r>
      <w:proofErr w:type="spellStart"/>
      <w:r w:rsidRPr="00EB6347">
        <w:rPr>
          <w:rFonts w:ascii="Aptos" w:hAnsi="Aptos" w:cs="Tahoma"/>
          <w:bCs/>
          <w:sz w:val="22"/>
          <w:szCs w:val="22"/>
        </w:rPr>
        <w:t>Ingrebourne</w:t>
      </w:r>
      <w:proofErr w:type="spellEnd"/>
      <w:r w:rsidRPr="00EB6347">
        <w:rPr>
          <w:rFonts w:ascii="Aptos" w:hAnsi="Aptos" w:cs="Tahoma"/>
          <w:bCs/>
          <w:sz w:val="22"/>
          <w:szCs w:val="22"/>
        </w:rPr>
        <w:t xml:space="preserve"> catchment partnership. The Roding Rises is an ambitious 3-year project funded through </w:t>
      </w:r>
      <w:r w:rsidR="003D77BD">
        <w:rPr>
          <w:rFonts w:ascii="Aptos" w:hAnsi="Aptos" w:cs="Tahoma"/>
          <w:bCs/>
          <w:sz w:val="22"/>
          <w:szCs w:val="22"/>
        </w:rPr>
        <w:t>The</w:t>
      </w:r>
      <w:r w:rsidRPr="00EB6347">
        <w:rPr>
          <w:rFonts w:ascii="Aptos" w:hAnsi="Aptos" w:cs="Tahoma"/>
          <w:bCs/>
          <w:sz w:val="22"/>
          <w:szCs w:val="22"/>
        </w:rPr>
        <w:t xml:space="preserve"> National Lottery Heritage </w:t>
      </w:r>
      <w:r w:rsidR="00E56C91">
        <w:rPr>
          <w:rFonts w:ascii="Aptos" w:hAnsi="Aptos" w:cs="Tahoma"/>
          <w:bCs/>
          <w:sz w:val="22"/>
          <w:szCs w:val="22"/>
        </w:rPr>
        <w:t>Fund</w:t>
      </w:r>
      <w:r w:rsidRPr="00EB6347">
        <w:rPr>
          <w:rFonts w:ascii="Aptos" w:hAnsi="Aptos" w:cs="Tahoma"/>
          <w:bCs/>
          <w:sz w:val="22"/>
          <w:szCs w:val="22"/>
        </w:rPr>
        <w:t xml:space="preserve"> that aims to deliver the following key outcomes: </w:t>
      </w:r>
    </w:p>
    <w:p w14:paraId="7319C595" w14:textId="77777777" w:rsidR="00EB6347" w:rsidRPr="00EB6347" w:rsidRDefault="00EB6347" w:rsidP="00EB6347">
      <w:pPr>
        <w:rPr>
          <w:rFonts w:ascii="Aptos" w:hAnsi="Aptos" w:cs="Tahoma"/>
          <w:bCs/>
          <w:sz w:val="22"/>
          <w:szCs w:val="22"/>
        </w:rPr>
      </w:pPr>
      <w:r w:rsidRPr="00EB6347">
        <w:rPr>
          <w:rFonts w:ascii="Aptos" w:hAnsi="Aptos" w:cs="Tahoma"/>
          <w:bCs/>
          <w:sz w:val="22"/>
          <w:szCs w:val="22"/>
        </w:rPr>
        <w:t> </w:t>
      </w:r>
    </w:p>
    <w:p w14:paraId="3EBDE302" w14:textId="55D4F749" w:rsidR="00EB6347" w:rsidRPr="00EB6347" w:rsidRDefault="00EB6347" w:rsidP="00073FC8">
      <w:pPr>
        <w:numPr>
          <w:ilvl w:val="0"/>
          <w:numId w:val="3"/>
        </w:numPr>
        <w:rPr>
          <w:rFonts w:ascii="Aptos" w:hAnsi="Aptos" w:cs="Tahoma"/>
          <w:bCs/>
          <w:sz w:val="22"/>
          <w:szCs w:val="22"/>
        </w:rPr>
      </w:pPr>
      <w:r w:rsidRPr="00EB6347">
        <w:rPr>
          <w:rFonts w:ascii="Aptos" w:hAnsi="Aptos" w:cs="Tahoma"/>
          <w:b/>
          <w:bCs/>
          <w:sz w:val="22"/>
          <w:szCs w:val="22"/>
        </w:rPr>
        <w:t>Raise the value</w:t>
      </w:r>
      <w:r w:rsidRPr="00EB6347">
        <w:rPr>
          <w:rFonts w:ascii="Aptos" w:hAnsi="Aptos" w:cs="Tahoma"/>
          <w:bCs/>
          <w:sz w:val="22"/>
          <w:szCs w:val="22"/>
        </w:rPr>
        <w:t xml:space="preserve"> placed on the river Roding by the local community through a river connection programme of engagement events that will work </w:t>
      </w:r>
      <w:r w:rsidR="00E56C91">
        <w:rPr>
          <w:rFonts w:ascii="Aptos" w:hAnsi="Aptos" w:cs="Tahoma"/>
          <w:bCs/>
          <w:sz w:val="22"/>
          <w:szCs w:val="22"/>
        </w:rPr>
        <w:t xml:space="preserve">with </w:t>
      </w:r>
      <w:r w:rsidRPr="00EB6347">
        <w:rPr>
          <w:rFonts w:ascii="Aptos" w:hAnsi="Aptos" w:cs="Tahoma"/>
          <w:bCs/>
          <w:sz w:val="22"/>
          <w:szCs w:val="22"/>
        </w:rPr>
        <w:t>urban and rural communities throughout the Roding catchment.  </w:t>
      </w:r>
    </w:p>
    <w:p w14:paraId="15BAA390" w14:textId="640C57EB" w:rsidR="00EB6347" w:rsidRPr="00EB6347" w:rsidRDefault="00EB6347" w:rsidP="00073FC8">
      <w:pPr>
        <w:numPr>
          <w:ilvl w:val="0"/>
          <w:numId w:val="4"/>
        </w:numPr>
        <w:rPr>
          <w:rFonts w:ascii="Aptos" w:hAnsi="Aptos" w:cs="Tahoma"/>
          <w:bCs/>
          <w:sz w:val="22"/>
          <w:szCs w:val="22"/>
        </w:rPr>
      </w:pPr>
      <w:r w:rsidRPr="00EB6347">
        <w:rPr>
          <w:rFonts w:ascii="Aptos" w:hAnsi="Aptos" w:cs="Tahoma"/>
          <w:b/>
          <w:bCs/>
          <w:sz w:val="22"/>
          <w:szCs w:val="22"/>
        </w:rPr>
        <w:t>Raise protection</w:t>
      </w:r>
      <w:r w:rsidRPr="00EB6347">
        <w:rPr>
          <w:rFonts w:ascii="Aptos" w:hAnsi="Aptos" w:cs="Tahoma"/>
          <w:bCs/>
          <w:sz w:val="22"/>
          <w:szCs w:val="22"/>
        </w:rPr>
        <w:t xml:space="preserve"> of the river Roding through a citizen science action programme, giving communities and catchment partners the data and knowledge to advocate for the river, and through a masterplan for the lower Roding, </w:t>
      </w:r>
      <w:r w:rsidR="00E56C91">
        <w:rPr>
          <w:rFonts w:ascii="Aptos" w:hAnsi="Aptos" w:cs="Tahoma"/>
          <w:bCs/>
          <w:sz w:val="22"/>
          <w:szCs w:val="22"/>
        </w:rPr>
        <w:t>which</w:t>
      </w:r>
      <w:r w:rsidRPr="00EB6347">
        <w:rPr>
          <w:rFonts w:ascii="Aptos" w:hAnsi="Aptos" w:cs="Tahoma"/>
          <w:bCs/>
          <w:sz w:val="22"/>
          <w:szCs w:val="22"/>
        </w:rPr>
        <w:t xml:space="preserve"> will influence and inform future development. </w:t>
      </w:r>
    </w:p>
    <w:p w14:paraId="34218B01" w14:textId="4895B50D" w:rsidR="00EB6347" w:rsidRPr="00EB6347" w:rsidRDefault="00EB6347" w:rsidP="00073FC8">
      <w:pPr>
        <w:numPr>
          <w:ilvl w:val="0"/>
          <w:numId w:val="5"/>
        </w:numPr>
        <w:rPr>
          <w:rFonts w:ascii="Aptos" w:hAnsi="Aptos" w:cs="Tahoma"/>
          <w:bCs/>
          <w:sz w:val="22"/>
          <w:szCs w:val="22"/>
        </w:rPr>
      </w:pPr>
      <w:r w:rsidRPr="00EB6347">
        <w:rPr>
          <w:rFonts w:ascii="Aptos" w:hAnsi="Aptos" w:cs="Tahoma"/>
          <w:b/>
          <w:bCs/>
          <w:sz w:val="22"/>
          <w:szCs w:val="22"/>
        </w:rPr>
        <w:t>Raise the quality</w:t>
      </w:r>
      <w:r w:rsidRPr="00EB6347">
        <w:rPr>
          <w:rFonts w:ascii="Aptos" w:hAnsi="Aptos" w:cs="Tahoma"/>
          <w:bCs/>
          <w:sz w:val="22"/>
          <w:szCs w:val="22"/>
        </w:rPr>
        <w:t xml:space="preserve"> of the habitat in and along the river through the delivery of a significant capital river restoration scheme and a catchment grants programme, so the river brings maximum benefits to both people and wildlife.  </w:t>
      </w:r>
    </w:p>
    <w:p w14:paraId="05DE67FA" w14:textId="5AB2E653" w:rsidR="00EB6347" w:rsidRPr="00EB6347" w:rsidRDefault="00EB6347" w:rsidP="00073FC8">
      <w:pPr>
        <w:numPr>
          <w:ilvl w:val="0"/>
          <w:numId w:val="6"/>
        </w:numPr>
        <w:rPr>
          <w:rFonts w:ascii="Aptos" w:hAnsi="Aptos" w:cs="Tahoma"/>
          <w:bCs/>
          <w:sz w:val="22"/>
          <w:szCs w:val="22"/>
        </w:rPr>
      </w:pPr>
      <w:r w:rsidRPr="00EB6347">
        <w:rPr>
          <w:rFonts w:ascii="Aptos" w:hAnsi="Aptos" w:cs="Tahoma"/>
          <w:b/>
          <w:bCs/>
          <w:sz w:val="22"/>
          <w:szCs w:val="22"/>
        </w:rPr>
        <w:lastRenderedPageBreak/>
        <w:t xml:space="preserve">Deliver a legacy </w:t>
      </w:r>
      <w:r w:rsidRPr="00EB6347">
        <w:rPr>
          <w:rFonts w:ascii="Aptos" w:hAnsi="Aptos" w:cs="Tahoma"/>
          <w:bCs/>
          <w:sz w:val="22"/>
          <w:szCs w:val="22"/>
        </w:rPr>
        <w:t xml:space="preserve">for the river Roding by integrating the outputs of The Roding Rises with ambitions of the wider catchment </w:t>
      </w:r>
      <w:r w:rsidR="00E56C91" w:rsidRPr="00EB6347">
        <w:rPr>
          <w:rFonts w:ascii="Aptos" w:hAnsi="Aptos" w:cs="Tahoma"/>
          <w:bCs/>
          <w:sz w:val="22"/>
          <w:szCs w:val="22"/>
        </w:rPr>
        <w:t>partnership and</w:t>
      </w:r>
      <w:r w:rsidRPr="00EB6347">
        <w:rPr>
          <w:rFonts w:ascii="Aptos" w:hAnsi="Aptos" w:cs="Tahoma"/>
          <w:bCs/>
          <w:sz w:val="22"/>
          <w:szCs w:val="22"/>
        </w:rPr>
        <w:t xml:space="preserve"> using the project as a springboard for leveraging further </w:t>
      </w:r>
      <w:r w:rsidR="00E56C91">
        <w:rPr>
          <w:rFonts w:ascii="Aptos" w:hAnsi="Aptos" w:cs="Tahoma"/>
          <w:bCs/>
          <w:sz w:val="22"/>
          <w:szCs w:val="22"/>
        </w:rPr>
        <w:t>catchment-scale</w:t>
      </w:r>
      <w:r w:rsidRPr="00EB6347">
        <w:rPr>
          <w:rFonts w:ascii="Aptos" w:hAnsi="Aptos" w:cs="Tahoma"/>
          <w:bCs/>
          <w:sz w:val="22"/>
          <w:szCs w:val="22"/>
        </w:rPr>
        <w:t xml:space="preserve"> restoration work.  </w:t>
      </w:r>
    </w:p>
    <w:p w14:paraId="4047A7A7" w14:textId="77777777" w:rsidR="00EB6347" w:rsidRPr="00EB6347" w:rsidRDefault="00EB6347" w:rsidP="00EB6347">
      <w:pPr>
        <w:rPr>
          <w:rFonts w:ascii="Aptos" w:hAnsi="Aptos" w:cs="Tahoma"/>
          <w:bCs/>
          <w:sz w:val="22"/>
          <w:szCs w:val="22"/>
        </w:rPr>
      </w:pPr>
      <w:r w:rsidRPr="00EB6347">
        <w:rPr>
          <w:rFonts w:ascii="Aptos" w:hAnsi="Aptos" w:cs="Tahoma"/>
          <w:bCs/>
          <w:sz w:val="22"/>
          <w:szCs w:val="22"/>
        </w:rPr>
        <w:t> </w:t>
      </w:r>
    </w:p>
    <w:p w14:paraId="17F79699" w14:textId="01118E88" w:rsidR="00EB6347" w:rsidRPr="00EB6347" w:rsidRDefault="00EB6347" w:rsidP="00EB6347">
      <w:pPr>
        <w:rPr>
          <w:rFonts w:ascii="Aptos" w:hAnsi="Aptos" w:cs="Tahoma"/>
          <w:bCs/>
          <w:sz w:val="22"/>
          <w:szCs w:val="22"/>
        </w:rPr>
      </w:pPr>
      <w:r w:rsidRPr="00EB6347">
        <w:rPr>
          <w:rFonts w:ascii="Aptos" w:hAnsi="Aptos" w:cs="Tahoma"/>
          <w:bCs/>
          <w:sz w:val="22"/>
          <w:szCs w:val="22"/>
        </w:rPr>
        <w:t xml:space="preserve">The Roding Rises Project </w:t>
      </w:r>
      <w:r w:rsidR="00E56C91">
        <w:rPr>
          <w:rFonts w:ascii="Aptos" w:hAnsi="Aptos" w:cs="Tahoma"/>
          <w:bCs/>
          <w:sz w:val="22"/>
          <w:szCs w:val="22"/>
        </w:rPr>
        <w:t>Manager will work alongside a multidisciplinary Thames21 team to ensure each element of the project is delivered on time, within budget,</w:t>
      </w:r>
      <w:r w:rsidRPr="00EB6347">
        <w:rPr>
          <w:rFonts w:ascii="Aptos" w:hAnsi="Aptos" w:cs="Tahoma"/>
          <w:bCs/>
          <w:sz w:val="22"/>
          <w:szCs w:val="22"/>
        </w:rPr>
        <w:t xml:space="preserve"> and with maximum impact. </w:t>
      </w:r>
    </w:p>
    <w:p w14:paraId="105938C3" w14:textId="77777777" w:rsidR="00EB6347" w:rsidRPr="00EB6347" w:rsidRDefault="00EB6347" w:rsidP="00EB6347">
      <w:pPr>
        <w:rPr>
          <w:rFonts w:ascii="Aptos" w:hAnsi="Aptos" w:cs="Tahoma"/>
          <w:bCs/>
          <w:sz w:val="22"/>
          <w:szCs w:val="22"/>
        </w:rPr>
      </w:pPr>
      <w:r w:rsidRPr="00EB6347">
        <w:rPr>
          <w:rFonts w:ascii="Aptos" w:hAnsi="Aptos" w:cs="Tahoma"/>
          <w:bCs/>
          <w:sz w:val="22"/>
          <w:szCs w:val="22"/>
        </w:rPr>
        <w:t> </w:t>
      </w:r>
    </w:p>
    <w:p w14:paraId="49E347C3" w14:textId="1552F9FD" w:rsidR="00EB6347" w:rsidRPr="00EB6347" w:rsidRDefault="00EB6347" w:rsidP="00EB6347">
      <w:pPr>
        <w:rPr>
          <w:rFonts w:ascii="Aptos" w:hAnsi="Aptos" w:cs="Tahoma"/>
          <w:bCs/>
          <w:sz w:val="22"/>
          <w:szCs w:val="22"/>
        </w:rPr>
      </w:pPr>
      <w:r w:rsidRPr="00EB6347">
        <w:rPr>
          <w:rFonts w:ascii="Aptos" w:hAnsi="Aptos" w:cs="Tahoma"/>
          <w:bCs/>
          <w:sz w:val="22"/>
          <w:szCs w:val="22"/>
        </w:rPr>
        <w:t xml:space="preserve">Within the role of co-host of the Roding, Beam and </w:t>
      </w:r>
      <w:proofErr w:type="spellStart"/>
      <w:r w:rsidRPr="00EB6347">
        <w:rPr>
          <w:rFonts w:ascii="Aptos" w:hAnsi="Aptos" w:cs="Tahoma"/>
          <w:bCs/>
          <w:sz w:val="22"/>
          <w:szCs w:val="22"/>
        </w:rPr>
        <w:t>Ingrebourne</w:t>
      </w:r>
      <w:proofErr w:type="spellEnd"/>
      <w:r w:rsidRPr="00EB6347">
        <w:rPr>
          <w:rFonts w:ascii="Aptos" w:hAnsi="Aptos" w:cs="Tahoma"/>
          <w:bCs/>
          <w:sz w:val="22"/>
          <w:szCs w:val="22"/>
        </w:rPr>
        <w:t xml:space="preserve"> Catchment Partnership, this position will help develop and advance the namesake catchment’s action plan through building the partnership, facilitating knowledge exchange between various partners, and working across the partnership to develop</w:t>
      </w:r>
      <w:r w:rsidR="009858D8">
        <w:rPr>
          <w:rFonts w:ascii="Aptos" w:hAnsi="Aptos" w:cs="Tahoma"/>
          <w:bCs/>
          <w:sz w:val="22"/>
          <w:szCs w:val="22"/>
        </w:rPr>
        <w:t xml:space="preserve"> and successfully fundraise for</w:t>
      </w:r>
      <w:r w:rsidRPr="00EB6347">
        <w:rPr>
          <w:rFonts w:ascii="Aptos" w:hAnsi="Aptos" w:cs="Tahoma"/>
          <w:bCs/>
          <w:sz w:val="22"/>
          <w:szCs w:val="22"/>
        </w:rPr>
        <w:t xml:space="preserve"> river &amp; catchment improvement projects. </w:t>
      </w:r>
    </w:p>
    <w:p w14:paraId="032E496F" w14:textId="77777777" w:rsidR="00EB6347" w:rsidRDefault="00EB6347" w:rsidP="001146EF">
      <w:pPr>
        <w:rPr>
          <w:rFonts w:ascii="Aptos" w:hAnsi="Aptos" w:cs="Tahoma"/>
          <w:bCs/>
          <w:sz w:val="22"/>
          <w:szCs w:val="22"/>
        </w:rPr>
      </w:pPr>
    </w:p>
    <w:p w14:paraId="71DBBA13" w14:textId="77777777" w:rsidR="00EB6347" w:rsidRDefault="00EB6347" w:rsidP="001146EF">
      <w:pPr>
        <w:rPr>
          <w:rFonts w:ascii="Aptos" w:hAnsi="Aptos" w:cs="Tahoma"/>
          <w:bCs/>
          <w:sz w:val="22"/>
          <w:szCs w:val="22"/>
        </w:rPr>
      </w:pPr>
    </w:p>
    <w:p w14:paraId="487ADF27" w14:textId="21C3DC00" w:rsidR="001146EF" w:rsidRPr="001146EF" w:rsidRDefault="001146EF" w:rsidP="001146EF">
      <w:pPr>
        <w:rPr>
          <w:rFonts w:ascii="Aptos" w:eastAsia="Calibri" w:hAnsi="Aptos" w:cs="Tahoma"/>
          <w:b/>
          <w:bCs/>
          <w:sz w:val="22"/>
          <w:szCs w:val="22"/>
        </w:rPr>
      </w:pPr>
      <w:r w:rsidRPr="001146EF">
        <w:rPr>
          <w:rFonts w:ascii="Aptos" w:eastAsia="Calibri" w:hAnsi="Aptos" w:cs="Tahoma"/>
          <w:b/>
          <w:bCs/>
          <w:sz w:val="22"/>
          <w:szCs w:val="22"/>
        </w:rPr>
        <w:t>Main Duties and Responsibilities</w:t>
      </w:r>
    </w:p>
    <w:p w14:paraId="475F7336" w14:textId="77777777" w:rsidR="00566DC1" w:rsidRDefault="00566DC1" w:rsidP="001146EF">
      <w:pPr>
        <w:rPr>
          <w:rFonts w:ascii="Aptos" w:eastAsia="Calibri" w:hAnsi="Aptos" w:cs="Tahoma"/>
          <w:b/>
          <w:bCs/>
          <w:sz w:val="22"/>
          <w:szCs w:val="22"/>
        </w:rPr>
      </w:pPr>
    </w:p>
    <w:p w14:paraId="680D34A2" w14:textId="21923E73" w:rsidR="00EB6347" w:rsidRPr="00EB6347" w:rsidRDefault="00EB6347" w:rsidP="00073FC8">
      <w:pPr>
        <w:numPr>
          <w:ilvl w:val="0"/>
          <w:numId w:val="7"/>
        </w:numPr>
        <w:rPr>
          <w:rFonts w:ascii="Aptos" w:eastAsia="Calibri" w:hAnsi="Aptos" w:cs="Tahoma"/>
          <w:sz w:val="22"/>
          <w:szCs w:val="22"/>
        </w:rPr>
      </w:pPr>
      <w:r w:rsidRPr="00EB6347">
        <w:rPr>
          <w:rFonts w:ascii="Aptos" w:eastAsia="Calibri" w:hAnsi="Aptos" w:cs="Tahoma"/>
          <w:sz w:val="22"/>
          <w:szCs w:val="22"/>
        </w:rPr>
        <w:t>Oversee the delivery of ‘The Roding Rises’ project, ensuring each work programme delivers its required goals on time, within budget and with maximum impact.  </w:t>
      </w:r>
    </w:p>
    <w:p w14:paraId="5DA92AFA" w14:textId="77777777" w:rsidR="00EB6347" w:rsidRPr="00EB6347" w:rsidRDefault="00EB6347" w:rsidP="00EB6347">
      <w:pPr>
        <w:rPr>
          <w:rFonts w:ascii="Aptos" w:eastAsia="Calibri" w:hAnsi="Aptos" w:cs="Tahoma"/>
          <w:sz w:val="22"/>
          <w:szCs w:val="22"/>
        </w:rPr>
      </w:pPr>
      <w:r w:rsidRPr="00EB6347">
        <w:rPr>
          <w:rFonts w:ascii="Aptos" w:eastAsia="Calibri" w:hAnsi="Aptos" w:cs="Tahoma"/>
          <w:sz w:val="22"/>
          <w:szCs w:val="22"/>
        </w:rPr>
        <w:t> </w:t>
      </w:r>
    </w:p>
    <w:p w14:paraId="3DE2A9E3" w14:textId="77777777" w:rsidR="00EB6347" w:rsidRPr="00EB6347" w:rsidRDefault="00EB6347" w:rsidP="00073FC8">
      <w:pPr>
        <w:numPr>
          <w:ilvl w:val="0"/>
          <w:numId w:val="8"/>
        </w:numPr>
        <w:rPr>
          <w:rFonts w:ascii="Aptos" w:eastAsia="Calibri" w:hAnsi="Aptos" w:cs="Tahoma"/>
          <w:sz w:val="22"/>
          <w:szCs w:val="22"/>
        </w:rPr>
      </w:pPr>
      <w:r w:rsidRPr="00EB6347">
        <w:rPr>
          <w:rFonts w:ascii="Aptos" w:eastAsia="Calibri" w:hAnsi="Aptos" w:cs="Tahoma"/>
          <w:sz w:val="22"/>
          <w:szCs w:val="22"/>
        </w:rPr>
        <w:t>Work with The Roding Rises admin and finance officer to ensure the smooth administration and reporting of the project. </w:t>
      </w:r>
    </w:p>
    <w:p w14:paraId="3B9C46FA" w14:textId="77777777" w:rsidR="00EB6347" w:rsidRPr="00EB6347" w:rsidRDefault="00EB6347" w:rsidP="00EB6347">
      <w:pPr>
        <w:rPr>
          <w:rFonts w:ascii="Aptos" w:eastAsia="Calibri" w:hAnsi="Aptos" w:cs="Tahoma"/>
          <w:sz w:val="22"/>
          <w:szCs w:val="22"/>
        </w:rPr>
      </w:pPr>
      <w:r w:rsidRPr="00EB6347">
        <w:rPr>
          <w:rFonts w:ascii="Aptos" w:eastAsia="Calibri" w:hAnsi="Aptos" w:cs="Tahoma"/>
          <w:sz w:val="22"/>
          <w:szCs w:val="22"/>
        </w:rPr>
        <w:t> </w:t>
      </w:r>
    </w:p>
    <w:p w14:paraId="755BB2AB" w14:textId="07CD6393" w:rsidR="00EB6347" w:rsidRPr="00EB6347" w:rsidRDefault="00EB6347" w:rsidP="00073FC8">
      <w:pPr>
        <w:numPr>
          <w:ilvl w:val="0"/>
          <w:numId w:val="9"/>
        </w:numPr>
        <w:rPr>
          <w:rFonts w:ascii="Aptos" w:eastAsia="Calibri" w:hAnsi="Aptos" w:cs="Tahoma"/>
          <w:sz w:val="22"/>
          <w:szCs w:val="22"/>
        </w:rPr>
      </w:pPr>
      <w:r w:rsidRPr="00EB6347">
        <w:rPr>
          <w:rFonts w:ascii="Aptos" w:eastAsia="Calibri" w:hAnsi="Aptos" w:cs="Tahoma"/>
          <w:sz w:val="22"/>
          <w:szCs w:val="22"/>
        </w:rPr>
        <w:t>Develop and oversee the administration of The Roding Rises grants scheme.  </w:t>
      </w:r>
    </w:p>
    <w:p w14:paraId="59E23FC2" w14:textId="77777777" w:rsidR="00EB6347" w:rsidRPr="00EB6347" w:rsidRDefault="00EB6347" w:rsidP="00EB6347">
      <w:pPr>
        <w:rPr>
          <w:rFonts w:ascii="Aptos" w:eastAsia="Calibri" w:hAnsi="Aptos" w:cs="Tahoma"/>
          <w:sz w:val="22"/>
          <w:szCs w:val="22"/>
        </w:rPr>
      </w:pPr>
      <w:r w:rsidRPr="00EB6347">
        <w:rPr>
          <w:rFonts w:ascii="Aptos" w:eastAsia="Calibri" w:hAnsi="Aptos" w:cs="Tahoma"/>
          <w:sz w:val="22"/>
          <w:szCs w:val="22"/>
        </w:rPr>
        <w:t> </w:t>
      </w:r>
    </w:p>
    <w:p w14:paraId="5DFEE242" w14:textId="3EEAB3D4" w:rsidR="00EB6347" w:rsidRPr="00EB6347" w:rsidRDefault="00EB6347" w:rsidP="00073FC8">
      <w:pPr>
        <w:numPr>
          <w:ilvl w:val="0"/>
          <w:numId w:val="10"/>
        </w:numPr>
        <w:rPr>
          <w:rFonts w:ascii="Aptos" w:eastAsia="Calibri" w:hAnsi="Aptos" w:cs="Tahoma"/>
          <w:sz w:val="22"/>
          <w:szCs w:val="22"/>
        </w:rPr>
      </w:pPr>
      <w:r w:rsidRPr="57345EFC">
        <w:rPr>
          <w:rFonts w:ascii="Aptos" w:eastAsia="Calibri" w:hAnsi="Aptos" w:cs="Tahoma"/>
          <w:sz w:val="22"/>
          <w:szCs w:val="22"/>
        </w:rPr>
        <w:t xml:space="preserve">Support the Roding Rises Engagement, Evidence and River Restoration </w:t>
      </w:r>
      <w:r w:rsidR="2FA61D0C" w:rsidRPr="57345EFC">
        <w:rPr>
          <w:rFonts w:ascii="Aptos" w:eastAsia="Calibri" w:hAnsi="Aptos" w:cs="Tahoma"/>
          <w:sz w:val="22"/>
          <w:szCs w:val="22"/>
        </w:rPr>
        <w:t>l</w:t>
      </w:r>
      <w:r w:rsidRPr="57345EFC">
        <w:rPr>
          <w:rFonts w:ascii="Aptos" w:eastAsia="Calibri" w:hAnsi="Aptos" w:cs="Tahoma"/>
          <w:sz w:val="22"/>
          <w:szCs w:val="22"/>
        </w:rPr>
        <w:t>eads with the administration and coordination of their direct areas of work</w:t>
      </w:r>
      <w:r w:rsidR="45C1B29A" w:rsidRPr="57345EFC">
        <w:rPr>
          <w:rFonts w:ascii="Aptos" w:eastAsia="Calibri" w:hAnsi="Aptos" w:cs="Tahoma"/>
          <w:sz w:val="22"/>
          <w:szCs w:val="22"/>
        </w:rPr>
        <w:t>.</w:t>
      </w:r>
    </w:p>
    <w:p w14:paraId="55A8221E" w14:textId="0C60B03C" w:rsidR="00EB6347" w:rsidRPr="00EB6347" w:rsidRDefault="00EB6347" w:rsidP="57345EFC">
      <w:pPr>
        <w:ind w:left="720"/>
        <w:rPr>
          <w:rFonts w:ascii="Aptos" w:eastAsia="Calibri" w:hAnsi="Aptos" w:cs="Tahoma"/>
          <w:sz w:val="22"/>
          <w:szCs w:val="22"/>
        </w:rPr>
      </w:pPr>
    </w:p>
    <w:p w14:paraId="57B4D635" w14:textId="4BD505C3" w:rsidR="00EB6347" w:rsidRPr="00EB6347" w:rsidRDefault="45C1B29A" w:rsidP="00073FC8">
      <w:pPr>
        <w:numPr>
          <w:ilvl w:val="0"/>
          <w:numId w:val="10"/>
        </w:numPr>
        <w:rPr>
          <w:rFonts w:ascii="Aptos" w:eastAsia="Calibri" w:hAnsi="Aptos" w:cs="Tahoma"/>
          <w:sz w:val="22"/>
          <w:szCs w:val="22"/>
        </w:rPr>
      </w:pPr>
      <w:r w:rsidRPr="57345EFC">
        <w:rPr>
          <w:rFonts w:ascii="Aptos" w:eastAsia="Calibri" w:hAnsi="Aptos" w:cs="Tahoma"/>
          <w:sz w:val="22"/>
          <w:szCs w:val="22"/>
        </w:rPr>
        <w:t xml:space="preserve"> Line manage and oversee the </w:t>
      </w:r>
      <w:r w:rsidR="27B57E3A" w:rsidRPr="57345EFC">
        <w:rPr>
          <w:rFonts w:ascii="Aptos" w:eastAsia="Calibri" w:hAnsi="Aptos" w:cs="Tahoma"/>
          <w:sz w:val="22"/>
          <w:szCs w:val="22"/>
        </w:rPr>
        <w:t>work of the Roding Rises Reporting and Finance Officer.</w:t>
      </w:r>
    </w:p>
    <w:p w14:paraId="4F8A9C33" w14:textId="77777777" w:rsidR="00EB6347" w:rsidRPr="00EB6347" w:rsidRDefault="00EB6347" w:rsidP="00EB6347">
      <w:pPr>
        <w:rPr>
          <w:rFonts w:ascii="Aptos" w:eastAsia="Calibri" w:hAnsi="Aptos" w:cs="Tahoma"/>
          <w:sz w:val="22"/>
          <w:szCs w:val="22"/>
        </w:rPr>
      </w:pPr>
      <w:r w:rsidRPr="00EB6347">
        <w:rPr>
          <w:rFonts w:ascii="Aptos" w:eastAsia="Calibri" w:hAnsi="Aptos" w:cs="Tahoma"/>
          <w:sz w:val="22"/>
          <w:szCs w:val="22"/>
        </w:rPr>
        <w:t> </w:t>
      </w:r>
    </w:p>
    <w:p w14:paraId="13972E6A" w14:textId="70F39A26" w:rsidR="00EB6347" w:rsidRPr="00EB6347" w:rsidRDefault="00EB6347" w:rsidP="00073FC8">
      <w:pPr>
        <w:numPr>
          <w:ilvl w:val="0"/>
          <w:numId w:val="11"/>
        </w:numPr>
        <w:rPr>
          <w:rFonts w:ascii="Aptos" w:eastAsia="Calibri" w:hAnsi="Aptos" w:cs="Tahoma"/>
          <w:sz w:val="22"/>
          <w:szCs w:val="22"/>
        </w:rPr>
      </w:pPr>
      <w:r w:rsidRPr="00EB6347">
        <w:rPr>
          <w:rFonts w:ascii="Aptos" w:eastAsia="Calibri" w:hAnsi="Aptos" w:cs="Tahoma"/>
          <w:sz w:val="22"/>
          <w:szCs w:val="22"/>
        </w:rPr>
        <w:t xml:space="preserve">Work with Catchment Partners and Thames21 support functions, to identify, scope and develop </w:t>
      </w:r>
      <w:r>
        <w:rPr>
          <w:rFonts w:ascii="Aptos" w:eastAsia="Calibri" w:hAnsi="Aptos" w:cs="Tahoma"/>
          <w:sz w:val="22"/>
          <w:szCs w:val="22"/>
        </w:rPr>
        <w:t>river and catchment</w:t>
      </w:r>
      <w:r w:rsidRPr="00EB6347">
        <w:rPr>
          <w:rFonts w:ascii="Aptos" w:eastAsia="Calibri" w:hAnsi="Aptos" w:cs="Tahoma"/>
          <w:sz w:val="22"/>
          <w:szCs w:val="22"/>
        </w:rPr>
        <w:t xml:space="preserve"> improvement projects which are realistic and fundable, thereby enabling the implementation of the Catchment Partnership’s Objectives and Catchment Action Plans to meet national environmental objectives.  </w:t>
      </w:r>
    </w:p>
    <w:p w14:paraId="29DC62D7" w14:textId="77777777" w:rsidR="00EB6347" w:rsidRPr="00EB6347" w:rsidRDefault="00EB6347" w:rsidP="00EB6347">
      <w:pPr>
        <w:rPr>
          <w:rFonts w:ascii="Aptos" w:eastAsia="Calibri" w:hAnsi="Aptos" w:cs="Tahoma"/>
          <w:sz w:val="22"/>
          <w:szCs w:val="22"/>
        </w:rPr>
      </w:pPr>
      <w:r w:rsidRPr="00EB6347">
        <w:rPr>
          <w:rFonts w:ascii="Aptos" w:eastAsia="Calibri" w:hAnsi="Aptos" w:cs="Tahoma"/>
          <w:sz w:val="22"/>
          <w:szCs w:val="22"/>
        </w:rPr>
        <w:t> </w:t>
      </w:r>
    </w:p>
    <w:p w14:paraId="56CD6A62" w14:textId="42520D68" w:rsidR="00EB6347" w:rsidRDefault="00EB6347" w:rsidP="00073FC8">
      <w:pPr>
        <w:numPr>
          <w:ilvl w:val="0"/>
          <w:numId w:val="12"/>
        </w:numPr>
        <w:rPr>
          <w:rFonts w:ascii="Aptos" w:eastAsia="Calibri" w:hAnsi="Aptos" w:cs="Tahoma"/>
          <w:sz w:val="22"/>
          <w:szCs w:val="22"/>
        </w:rPr>
      </w:pPr>
      <w:r w:rsidRPr="00EB6347">
        <w:rPr>
          <w:rFonts w:ascii="Aptos" w:eastAsia="Calibri" w:hAnsi="Aptos" w:cs="Tahoma"/>
          <w:sz w:val="22"/>
          <w:szCs w:val="22"/>
        </w:rPr>
        <w:t xml:space="preserve">Arrange, host and coordinate meetings for The Roding Rises and the Roding, Beam and </w:t>
      </w:r>
      <w:proofErr w:type="spellStart"/>
      <w:r w:rsidRPr="00EB6347">
        <w:rPr>
          <w:rFonts w:ascii="Aptos" w:eastAsia="Calibri" w:hAnsi="Aptos" w:cs="Tahoma"/>
          <w:sz w:val="22"/>
          <w:szCs w:val="22"/>
        </w:rPr>
        <w:t>Ingrebourne</w:t>
      </w:r>
      <w:proofErr w:type="spellEnd"/>
      <w:r w:rsidRPr="00EB6347">
        <w:rPr>
          <w:rFonts w:ascii="Aptos" w:eastAsia="Calibri" w:hAnsi="Aptos" w:cs="Tahoma"/>
          <w:sz w:val="22"/>
          <w:szCs w:val="22"/>
        </w:rPr>
        <w:t xml:space="preserve"> Catchment Partnership to share knowledge, news and project progress between stakeholders, including the production of agendas, minutes and actions.  </w:t>
      </w:r>
    </w:p>
    <w:p w14:paraId="05B8F048" w14:textId="77777777" w:rsidR="00EB6347" w:rsidRPr="00EB6347" w:rsidRDefault="00EB6347" w:rsidP="00EB6347">
      <w:pPr>
        <w:ind w:left="720"/>
        <w:rPr>
          <w:rFonts w:ascii="Aptos" w:eastAsia="Calibri" w:hAnsi="Aptos" w:cs="Tahoma"/>
          <w:sz w:val="22"/>
          <w:szCs w:val="22"/>
        </w:rPr>
      </w:pPr>
    </w:p>
    <w:p w14:paraId="2177255E" w14:textId="2B4D22A6" w:rsidR="00EB6347" w:rsidRPr="00EB6347" w:rsidRDefault="00EB6347" w:rsidP="00073FC8">
      <w:pPr>
        <w:numPr>
          <w:ilvl w:val="0"/>
          <w:numId w:val="13"/>
        </w:numPr>
        <w:rPr>
          <w:rFonts w:ascii="Aptos" w:eastAsia="Calibri" w:hAnsi="Aptos" w:cs="Tahoma"/>
          <w:sz w:val="22"/>
          <w:szCs w:val="22"/>
        </w:rPr>
      </w:pPr>
      <w:r w:rsidRPr="00EB6347">
        <w:rPr>
          <w:rFonts w:ascii="Aptos" w:eastAsia="Calibri" w:hAnsi="Aptos" w:cs="Tahoma"/>
          <w:sz w:val="22"/>
          <w:szCs w:val="22"/>
        </w:rPr>
        <w:t>With support from Catchment Partners and Thames21 support functions, lead on the development of</w:t>
      </w:r>
      <w:r>
        <w:rPr>
          <w:rFonts w:ascii="Aptos" w:eastAsia="Calibri" w:hAnsi="Aptos" w:cs="Tahoma"/>
          <w:sz w:val="22"/>
          <w:szCs w:val="22"/>
        </w:rPr>
        <w:t xml:space="preserve"> match f</w:t>
      </w:r>
      <w:r w:rsidRPr="00EB6347">
        <w:rPr>
          <w:rFonts w:ascii="Aptos" w:eastAsia="Calibri" w:hAnsi="Aptos" w:cs="Tahoma"/>
          <w:sz w:val="22"/>
          <w:szCs w:val="22"/>
        </w:rPr>
        <w:t xml:space="preserve">unding </w:t>
      </w:r>
      <w:r>
        <w:rPr>
          <w:rFonts w:ascii="Aptos" w:eastAsia="Calibri" w:hAnsi="Aptos" w:cs="Tahoma"/>
          <w:sz w:val="22"/>
          <w:szCs w:val="22"/>
        </w:rPr>
        <w:t>a</w:t>
      </w:r>
      <w:r w:rsidRPr="00EB6347">
        <w:rPr>
          <w:rFonts w:ascii="Aptos" w:eastAsia="Calibri" w:hAnsi="Aptos" w:cs="Tahoma"/>
          <w:sz w:val="22"/>
          <w:szCs w:val="22"/>
        </w:rPr>
        <w:t>pplications</w:t>
      </w:r>
      <w:r>
        <w:rPr>
          <w:rFonts w:ascii="Aptos" w:eastAsia="Calibri" w:hAnsi="Aptos" w:cs="Tahoma"/>
          <w:sz w:val="22"/>
          <w:szCs w:val="22"/>
        </w:rPr>
        <w:t xml:space="preserve"> for The Roding Rises project, and wider funding applications</w:t>
      </w:r>
      <w:r w:rsidRPr="00EB6347">
        <w:rPr>
          <w:rFonts w:ascii="Aptos" w:eastAsia="Calibri" w:hAnsi="Aptos" w:cs="Tahoma"/>
          <w:sz w:val="22"/>
          <w:szCs w:val="22"/>
        </w:rPr>
        <w:t xml:space="preserve"> to enable the delivery of </w:t>
      </w:r>
      <w:r>
        <w:rPr>
          <w:rFonts w:ascii="Aptos" w:eastAsia="Calibri" w:hAnsi="Aptos" w:cs="Tahoma"/>
          <w:sz w:val="22"/>
          <w:szCs w:val="22"/>
        </w:rPr>
        <w:t xml:space="preserve">river improvement </w:t>
      </w:r>
      <w:r w:rsidRPr="00EB6347">
        <w:rPr>
          <w:rFonts w:ascii="Aptos" w:eastAsia="Calibri" w:hAnsi="Aptos" w:cs="Tahoma"/>
          <w:sz w:val="22"/>
          <w:szCs w:val="22"/>
        </w:rPr>
        <w:t xml:space="preserve">projects across </w:t>
      </w:r>
      <w:r>
        <w:rPr>
          <w:rFonts w:ascii="Aptos" w:eastAsia="Calibri" w:hAnsi="Aptos" w:cs="Tahoma"/>
          <w:sz w:val="22"/>
          <w:szCs w:val="22"/>
        </w:rPr>
        <w:t>the catchment partnership.</w:t>
      </w:r>
      <w:r w:rsidRPr="00EB6347">
        <w:rPr>
          <w:rFonts w:ascii="Aptos" w:eastAsia="Calibri" w:hAnsi="Aptos" w:cs="Tahoma"/>
          <w:sz w:val="22"/>
          <w:szCs w:val="22"/>
        </w:rPr>
        <w:t>   </w:t>
      </w:r>
    </w:p>
    <w:p w14:paraId="72E152F9" w14:textId="77777777" w:rsidR="00EB6347" w:rsidRPr="00EB6347" w:rsidRDefault="00EB6347" w:rsidP="00EB6347">
      <w:pPr>
        <w:rPr>
          <w:rFonts w:ascii="Aptos" w:eastAsia="Calibri" w:hAnsi="Aptos" w:cs="Tahoma"/>
          <w:sz w:val="22"/>
          <w:szCs w:val="22"/>
        </w:rPr>
      </w:pPr>
      <w:r w:rsidRPr="00EB6347">
        <w:rPr>
          <w:rFonts w:ascii="Aptos" w:eastAsia="Calibri" w:hAnsi="Aptos" w:cs="Tahoma"/>
          <w:sz w:val="22"/>
          <w:szCs w:val="22"/>
        </w:rPr>
        <w:t> </w:t>
      </w:r>
    </w:p>
    <w:p w14:paraId="493913C4" w14:textId="77777777" w:rsidR="00EB6347" w:rsidRPr="00EB6347" w:rsidRDefault="00EB6347" w:rsidP="00073FC8">
      <w:pPr>
        <w:numPr>
          <w:ilvl w:val="0"/>
          <w:numId w:val="14"/>
        </w:numPr>
        <w:rPr>
          <w:rFonts w:ascii="Aptos" w:eastAsia="Calibri" w:hAnsi="Aptos" w:cs="Tahoma"/>
          <w:sz w:val="22"/>
          <w:szCs w:val="22"/>
        </w:rPr>
      </w:pPr>
      <w:r w:rsidRPr="00EB6347">
        <w:rPr>
          <w:rFonts w:ascii="Aptos" w:eastAsia="Calibri" w:hAnsi="Aptos" w:cs="Tahoma"/>
          <w:sz w:val="22"/>
          <w:szCs w:val="22"/>
        </w:rPr>
        <w:t>Work with Catchment Partners and Thames21 support functions, to share information between partners and stakeholders to ensure that all interested parties are up to date with the latest information and knowledge of techniques, opportunities and developments in areas relevant to the Partnerships. </w:t>
      </w:r>
    </w:p>
    <w:p w14:paraId="2DB8230A" w14:textId="77777777" w:rsidR="00EB6347" w:rsidRPr="00EB6347" w:rsidRDefault="00EB6347" w:rsidP="00EB6347">
      <w:pPr>
        <w:rPr>
          <w:rFonts w:ascii="Aptos" w:eastAsia="Calibri" w:hAnsi="Aptos" w:cs="Tahoma"/>
          <w:sz w:val="22"/>
          <w:szCs w:val="22"/>
        </w:rPr>
      </w:pPr>
      <w:r w:rsidRPr="00EB6347">
        <w:rPr>
          <w:rFonts w:ascii="Aptos" w:eastAsia="Calibri" w:hAnsi="Aptos" w:cs="Tahoma"/>
          <w:sz w:val="22"/>
          <w:szCs w:val="22"/>
        </w:rPr>
        <w:t> </w:t>
      </w:r>
    </w:p>
    <w:p w14:paraId="0C251280" w14:textId="77777777" w:rsidR="00EB6347" w:rsidRPr="00EB6347" w:rsidRDefault="00EB6347" w:rsidP="00073FC8">
      <w:pPr>
        <w:numPr>
          <w:ilvl w:val="0"/>
          <w:numId w:val="15"/>
        </w:numPr>
        <w:rPr>
          <w:rFonts w:ascii="Aptos" w:eastAsia="Calibri" w:hAnsi="Aptos" w:cs="Tahoma"/>
          <w:sz w:val="22"/>
          <w:szCs w:val="22"/>
        </w:rPr>
      </w:pPr>
      <w:r w:rsidRPr="00EB6347">
        <w:rPr>
          <w:rFonts w:ascii="Aptos" w:eastAsia="Calibri" w:hAnsi="Aptos" w:cs="Tahoma"/>
          <w:sz w:val="22"/>
          <w:szCs w:val="22"/>
        </w:rPr>
        <w:t>Update Thames21 central record-keeping databases in line with GDPR requirements. </w:t>
      </w:r>
    </w:p>
    <w:p w14:paraId="05436024" w14:textId="084F241A" w:rsidR="00EB6347" w:rsidRPr="00EB6347" w:rsidRDefault="00EB6347" w:rsidP="00EB6347">
      <w:pPr>
        <w:ind w:left="360"/>
        <w:rPr>
          <w:rFonts w:ascii="Aptos" w:eastAsia="Calibri" w:hAnsi="Aptos" w:cs="Tahoma"/>
          <w:sz w:val="22"/>
          <w:szCs w:val="22"/>
        </w:rPr>
      </w:pPr>
    </w:p>
    <w:p w14:paraId="04CBFBEE" w14:textId="6FD3B6B9" w:rsidR="00EB6347" w:rsidRPr="00EB6347" w:rsidRDefault="00EB6347" w:rsidP="00073FC8">
      <w:pPr>
        <w:numPr>
          <w:ilvl w:val="0"/>
          <w:numId w:val="16"/>
        </w:numPr>
        <w:rPr>
          <w:rFonts w:ascii="Aptos" w:eastAsia="Calibri" w:hAnsi="Aptos" w:cs="Tahoma"/>
          <w:sz w:val="22"/>
          <w:szCs w:val="22"/>
        </w:rPr>
      </w:pPr>
      <w:r w:rsidRPr="00EB6347">
        <w:rPr>
          <w:rFonts w:ascii="Aptos" w:eastAsia="Calibri" w:hAnsi="Aptos" w:cs="Tahoma"/>
          <w:sz w:val="22"/>
          <w:szCs w:val="22"/>
        </w:rPr>
        <w:t>Represent Thames2</w:t>
      </w:r>
      <w:r>
        <w:rPr>
          <w:rFonts w:ascii="Aptos" w:eastAsia="Calibri" w:hAnsi="Aptos" w:cs="Tahoma"/>
          <w:sz w:val="22"/>
          <w:szCs w:val="22"/>
        </w:rPr>
        <w:t xml:space="preserve">, the Catchment Partnership and </w:t>
      </w:r>
      <w:r w:rsidRPr="00EB6347">
        <w:rPr>
          <w:rFonts w:ascii="Aptos" w:eastAsia="Calibri" w:hAnsi="Aptos" w:cs="Tahoma"/>
          <w:sz w:val="22"/>
          <w:szCs w:val="22"/>
        </w:rPr>
        <w:t>The Roding Rises project at events throughout the catchment. </w:t>
      </w:r>
    </w:p>
    <w:p w14:paraId="34D2F541" w14:textId="77777777" w:rsidR="00232498" w:rsidRPr="001146EF" w:rsidRDefault="00232498" w:rsidP="001146EF">
      <w:pPr>
        <w:rPr>
          <w:rFonts w:ascii="Aptos" w:eastAsia="Calibri" w:hAnsi="Aptos" w:cs="Tahoma"/>
          <w:b/>
          <w:bCs/>
          <w:sz w:val="22"/>
          <w:szCs w:val="22"/>
        </w:rPr>
      </w:pPr>
    </w:p>
    <w:p w14:paraId="55905A81" w14:textId="77777777" w:rsidR="00752A60" w:rsidRDefault="00752A60" w:rsidP="001146EF">
      <w:pPr>
        <w:rPr>
          <w:rFonts w:ascii="Aptos" w:eastAsia="Calibri" w:hAnsi="Aptos" w:cs="Tahoma"/>
          <w:b/>
          <w:bCs/>
          <w:sz w:val="22"/>
          <w:szCs w:val="22"/>
        </w:rPr>
      </w:pPr>
    </w:p>
    <w:p w14:paraId="26C2450B" w14:textId="77777777" w:rsidR="00752A60" w:rsidRDefault="00752A60" w:rsidP="001146EF">
      <w:pPr>
        <w:rPr>
          <w:rFonts w:ascii="Aptos" w:eastAsia="Calibri" w:hAnsi="Aptos" w:cs="Tahoma"/>
          <w:b/>
          <w:bCs/>
          <w:sz w:val="22"/>
          <w:szCs w:val="22"/>
        </w:rPr>
      </w:pPr>
    </w:p>
    <w:p w14:paraId="2B1A03C2" w14:textId="1DECF6BC" w:rsidR="001146EF" w:rsidRPr="001146EF" w:rsidRDefault="001146EF" w:rsidP="001146EF">
      <w:pPr>
        <w:rPr>
          <w:rFonts w:ascii="Aptos" w:eastAsia="Calibri" w:hAnsi="Aptos" w:cs="Tahoma"/>
          <w:b/>
          <w:bCs/>
          <w:sz w:val="22"/>
          <w:szCs w:val="22"/>
        </w:rPr>
      </w:pPr>
      <w:r w:rsidRPr="001146EF">
        <w:rPr>
          <w:rFonts w:ascii="Aptos" w:eastAsia="Calibri" w:hAnsi="Aptos" w:cs="Tahoma"/>
          <w:b/>
          <w:bCs/>
          <w:sz w:val="22"/>
          <w:szCs w:val="22"/>
        </w:rPr>
        <w:lastRenderedPageBreak/>
        <w:t>Other Duties</w:t>
      </w:r>
    </w:p>
    <w:p w14:paraId="200EED37" w14:textId="4936F593" w:rsidR="001146EF" w:rsidRPr="001146EF" w:rsidRDefault="001146EF" w:rsidP="001146EF">
      <w:pPr>
        <w:jc w:val="both"/>
        <w:rPr>
          <w:rFonts w:ascii="Aptos" w:hAnsi="Aptos" w:cs="Tahoma"/>
          <w:sz w:val="22"/>
          <w:szCs w:val="22"/>
        </w:rPr>
      </w:pPr>
      <w:r w:rsidRPr="001146EF">
        <w:rPr>
          <w:rFonts w:ascii="Aptos" w:hAnsi="Aptos" w:cs="Tahoma"/>
          <w:sz w:val="22"/>
          <w:szCs w:val="22"/>
        </w:rPr>
        <w:t>This job description cannot cover every issue or task that may arise within Thames21. At various times</w:t>
      </w:r>
      <w:r w:rsidR="009858D8">
        <w:rPr>
          <w:rFonts w:ascii="Aptos" w:hAnsi="Aptos" w:cs="Tahoma"/>
          <w:sz w:val="22"/>
          <w:szCs w:val="22"/>
        </w:rPr>
        <w:t>,</w:t>
      </w:r>
      <w:r w:rsidRPr="001146EF">
        <w:rPr>
          <w:rFonts w:ascii="Aptos" w:hAnsi="Aptos" w:cs="Tahoma"/>
          <w:sz w:val="22"/>
          <w:szCs w:val="22"/>
        </w:rPr>
        <w:t xml:space="preserve"> the post-holder will be directed to carry out other reasonable duties in support of other Thames21 activities that are consistent with those in this Job Description.</w:t>
      </w:r>
    </w:p>
    <w:p w14:paraId="77AF123F" w14:textId="77777777" w:rsidR="001146EF" w:rsidRPr="001146EF" w:rsidRDefault="001146EF" w:rsidP="001146EF">
      <w:pPr>
        <w:rPr>
          <w:rFonts w:ascii="Aptos" w:hAnsi="Aptos" w:cs="Tahoma"/>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661"/>
      </w:tblGrid>
      <w:tr w:rsidR="001146EF" w:rsidRPr="001146EF" w14:paraId="5E392CB6" w14:textId="77777777" w:rsidTr="00566DC1">
        <w:trPr>
          <w:trHeight w:val="658"/>
        </w:trPr>
        <w:tc>
          <w:tcPr>
            <w:tcW w:w="10661" w:type="dxa"/>
            <w:shd w:val="clear" w:color="auto" w:fill="002060"/>
          </w:tcPr>
          <w:p w14:paraId="125BEEBB" w14:textId="77777777" w:rsidR="001146EF" w:rsidRPr="001146EF" w:rsidRDefault="001146EF" w:rsidP="001146EF">
            <w:pPr>
              <w:keepNext/>
              <w:outlineLvl w:val="3"/>
              <w:rPr>
                <w:rFonts w:ascii="Aptos" w:hAnsi="Aptos" w:cs="Tahoma"/>
                <w:bCs/>
                <w:sz w:val="16"/>
                <w:szCs w:val="16"/>
              </w:rPr>
            </w:pPr>
          </w:p>
          <w:p w14:paraId="6BE22883" w14:textId="77777777" w:rsidR="001146EF" w:rsidRPr="001146EF" w:rsidRDefault="001146EF" w:rsidP="001146EF">
            <w:pPr>
              <w:keepNext/>
              <w:outlineLvl w:val="3"/>
              <w:rPr>
                <w:rFonts w:ascii="Aptos" w:hAnsi="Aptos" w:cs="Tahoma"/>
                <w:b/>
                <w:bCs/>
                <w:color w:val="FFFFFF"/>
                <w:sz w:val="28"/>
                <w:szCs w:val="28"/>
              </w:rPr>
            </w:pPr>
            <w:r w:rsidRPr="001146EF">
              <w:rPr>
                <w:rFonts w:ascii="Aptos" w:hAnsi="Aptos" w:cs="Tahoma"/>
                <w:b/>
                <w:color w:val="FFFFFF"/>
                <w:sz w:val="28"/>
                <w:szCs w:val="28"/>
              </w:rPr>
              <w:t xml:space="preserve">Person Specification </w:t>
            </w:r>
          </w:p>
        </w:tc>
      </w:tr>
    </w:tbl>
    <w:p w14:paraId="52753D86" w14:textId="77777777" w:rsidR="001146EF" w:rsidRPr="001146EF" w:rsidRDefault="001146EF" w:rsidP="001146EF">
      <w:pPr>
        <w:rPr>
          <w:rFonts w:ascii="Aptos" w:hAnsi="Aptos" w:cs="Tahoma"/>
          <w:sz w:val="14"/>
          <w:szCs w:val="22"/>
        </w:rPr>
      </w:pPr>
      <w:r w:rsidRPr="001146EF">
        <w:rPr>
          <w:rFonts w:ascii="Aptos" w:hAnsi="Aptos" w:cs="Tahoma"/>
          <w:sz w:val="22"/>
          <w:szCs w:val="22"/>
        </w:rPr>
        <w:t xml:space="preserve"> </w:t>
      </w:r>
    </w:p>
    <w:p w14:paraId="76C61DBC" w14:textId="7C54EB88" w:rsidR="001146EF" w:rsidRPr="001146EF" w:rsidRDefault="001146EF" w:rsidP="001146EF">
      <w:pPr>
        <w:rPr>
          <w:rFonts w:ascii="Aptos" w:hAnsi="Aptos" w:cs="Tahoma"/>
          <w:sz w:val="22"/>
          <w:szCs w:val="22"/>
        </w:rPr>
      </w:pPr>
      <w:r w:rsidRPr="001146EF">
        <w:rPr>
          <w:rFonts w:ascii="Aptos" w:hAnsi="Aptos" w:cs="Tahoma"/>
          <w:sz w:val="22"/>
          <w:szCs w:val="22"/>
        </w:rPr>
        <w:t>It is essential that in your application</w:t>
      </w:r>
      <w:r w:rsidR="009858D8">
        <w:rPr>
          <w:rFonts w:ascii="Aptos" w:hAnsi="Aptos" w:cs="Tahoma"/>
          <w:sz w:val="22"/>
          <w:szCs w:val="22"/>
        </w:rPr>
        <w:t>, you give evidence or examples of your proven experience in each of the following criteria,</w:t>
      </w:r>
      <w:r w:rsidRPr="001146EF">
        <w:rPr>
          <w:rFonts w:ascii="Aptos" w:hAnsi="Aptos" w:cs="Tahoma"/>
          <w:sz w:val="22"/>
          <w:szCs w:val="22"/>
        </w:rPr>
        <w:t xml:space="preserve"> including the competencies.</w:t>
      </w:r>
    </w:p>
    <w:tbl>
      <w:tblPr>
        <w:tblpPr w:leftFromText="180" w:rightFromText="180" w:vertAnchor="text" w:horzAnchor="margin" w:tblpY="1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1227"/>
        <w:gridCol w:w="1341"/>
        <w:gridCol w:w="2319"/>
      </w:tblGrid>
      <w:tr w:rsidR="001146EF" w:rsidRPr="001146EF" w14:paraId="09DF6893" w14:textId="77777777" w:rsidTr="00242C98">
        <w:tc>
          <w:tcPr>
            <w:tcW w:w="5031" w:type="dxa"/>
            <w:shd w:val="clear" w:color="auto" w:fill="002060"/>
          </w:tcPr>
          <w:p w14:paraId="296FB042" w14:textId="77777777" w:rsidR="001146EF" w:rsidRPr="001146EF" w:rsidRDefault="001146EF" w:rsidP="001146EF">
            <w:pPr>
              <w:autoSpaceDE w:val="0"/>
              <w:autoSpaceDN w:val="0"/>
              <w:adjustRightInd w:val="0"/>
              <w:rPr>
                <w:rFonts w:ascii="Aptos" w:eastAsia="Calibri" w:hAnsi="Aptos" w:cs="Tahoma"/>
                <w:color w:val="FFFFFF"/>
                <w:szCs w:val="22"/>
              </w:rPr>
            </w:pPr>
            <w:r w:rsidRPr="001146EF">
              <w:rPr>
                <w:rFonts w:ascii="Aptos" w:eastAsia="Calibri" w:hAnsi="Aptos" w:cs="Tahoma"/>
                <w:b/>
                <w:bCs/>
                <w:color w:val="FFFFFF"/>
                <w:szCs w:val="22"/>
              </w:rPr>
              <w:t>Knowledge, skills and competencies:</w:t>
            </w:r>
          </w:p>
        </w:tc>
        <w:tc>
          <w:tcPr>
            <w:tcW w:w="1227" w:type="dxa"/>
            <w:shd w:val="clear" w:color="auto" w:fill="002060"/>
          </w:tcPr>
          <w:p w14:paraId="3CC98A4D" w14:textId="77777777" w:rsidR="001146EF" w:rsidRPr="001146EF" w:rsidRDefault="001146EF" w:rsidP="001146EF">
            <w:pPr>
              <w:autoSpaceDE w:val="0"/>
              <w:autoSpaceDN w:val="0"/>
              <w:adjustRightInd w:val="0"/>
              <w:jc w:val="center"/>
              <w:rPr>
                <w:rFonts w:ascii="Aptos" w:eastAsia="Calibri" w:hAnsi="Aptos" w:cs="Tahoma"/>
                <w:b/>
                <w:bCs/>
                <w:color w:val="FFFFFF"/>
                <w:szCs w:val="22"/>
              </w:rPr>
            </w:pPr>
            <w:r w:rsidRPr="001146EF">
              <w:rPr>
                <w:rFonts w:ascii="Aptos" w:eastAsia="Calibri" w:hAnsi="Aptos" w:cs="Tahoma"/>
                <w:b/>
                <w:bCs/>
                <w:color w:val="FFFFFF"/>
                <w:szCs w:val="22"/>
              </w:rPr>
              <w:t>Essential</w:t>
            </w:r>
          </w:p>
        </w:tc>
        <w:tc>
          <w:tcPr>
            <w:tcW w:w="1341" w:type="dxa"/>
            <w:shd w:val="clear" w:color="auto" w:fill="002060"/>
          </w:tcPr>
          <w:p w14:paraId="1ACB79E7" w14:textId="77777777" w:rsidR="001146EF" w:rsidRPr="001146EF" w:rsidRDefault="001146EF" w:rsidP="001146EF">
            <w:pPr>
              <w:autoSpaceDE w:val="0"/>
              <w:autoSpaceDN w:val="0"/>
              <w:adjustRightInd w:val="0"/>
              <w:jc w:val="center"/>
              <w:rPr>
                <w:rFonts w:ascii="Aptos" w:eastAsia="Calibri" w:hAnsi="Aptos" w:cs="Tahoma"/>
                <w:color w:val="FFFFFF"/>
                <w:szCs w:val="22"/>
              </w:rPr>
            </w:pPr>
            <w:r w:rsidRPr="001146EF">
              <w:rPr>
                <w:rFonts w:ascii="Aptos" w:eastAsia="Calibri" w:hAnsi="Aptos" w:cs="Tahoma"/>
                <w:b/>
                <w:bCs/>
                <w:color w:val="FFFFFF"/>
                <w:szCs w:val="22"/>
              </w:rPr>
              <w:t>Desirable</w:t>
            </w:r>
          </w:p>
        </w:tc>
        <w:tc>
          <w:tcPr>
            <w:tcW w:w="2319" w:type="dxa"/>
            <w:shd w:val="clear" w:color="auto" w:fill="002060"/>
          </w:tcPr>
          <w:p w14:paraId="0B1042CD" w14:textId="77777777" w:rsidR="001146EF" w:rsidRPr="001146EF" w:rsidRDefault="001146EF" w:rsidP="001146EF">
            <w:pPr>
              <w:autoSpaceDE w:val="0"/>
              <w:autoSpaceDN w:val="0"/>
              <w:adjustRightInd w:val="0"/>
              <w:jc w:val="center"/>
              <w:rPr>
                <w:rFonts w:ascii="Aptos" w:eastAsia="Calibri" w:hAnsi="Aptos" w:cs="Tahoma"/>
                <w:b/>
                <w:bCs/>
                <w:color w:val="FFFFFF"/>
                <w:szCs w:val="22"/>
              </w:rPr>
            </w:pPr>
            <w:r w:rsidRPr="001146EF">
              <w:rPr>
                <w:rFonts w:ascii="Aptos" w:eastAsia="Calibri" w:hAnsi="Aptos" w:cs="Tahoma"/>
                <w:b/>
                <w:bCs/>
                <w:color w:val="FFFFFF"/>
                <w:szCs w:val="22"/>
              </w:rPr>
              <w:t>Assessed by</w:t>
            </w:r>
          </w:p>
        </w:tc>
      </w:tr>
      <w:tr w:rsidR="001146EF" w:rsidRPr="001146EF" w14:paraId="7430F0D8" w14:textId="77777777" w:rsidTr="00242C98">
        <w:tc>
          <w:tcPr>
            <w:tcW w:w="5031" w:type="dxa"/>
            <w:tcBorders>
              <w:bottom w:val="single" w:sz="4" w:space="0" w:color="auto"/>
            </w:tcBorders>
          </w:tcPr>
          <w:p w14:paraId="5ABB886C" w14:textId="0E2F655C" w:rsidR="001146EF" w:rsidRPr="001146EF" w:rsidRDefault="00EB6347" w:rsidP="001146EF">
            <w:pPr>
              <w:rPr>
                <w:rFonts w:ascii="Aptos" w:hAnsi="Aptos" w:cs="Tahoma"/>
                <w:sz w:val="22"/>
                <w:szCs w:val="22"/>
              </w:rPr>
            </w:pPr>
            <w:r w:rsidRPr="00EB6347">
              <w:rPr>
                <w:rFonts w:ascii="Aptos" w:hAnsi="Aptos" w:cs="Tahoma"/>
                <w:sz w:val="22"/>
                <w:szCs w:val="22"/>
              </w:rPr>
              <w:t>Relevant academic or professional qualification</w:t>
            </w:r>
            <w:r w:rsidR="009858D8">
              <w:rPr>
                <w:rFonts w:ascii="Aptos" w:hAnsi="Aptos" w:cs="Tahoma"/>
                <w:sz w:val="22"/>
                <w:szCs w:val="22"/>
              </w:rPr>
              <w:t xml:space="preserve"> related to </w:t>
            </w:r>
            <w:r w:rsidRPr="00EB6347">
              <w:rPr>
                <w:rFonts w:ascii="Aptos" w:hAnsi="Aptos" w:cs="Tahoma"/>
                <w:sz w:val="22"/>
                <w:szCs w:val="22"/>
              </w:rPr>
              <w:t>water/environmental science.  </w:t>
            </w:r>
          </w:p>
        </w:tc>
        <w:tc>
          <w:tcPr>
            <w:tcW w:w="1227" w:type="dxa"/>
            <w:tcBorders>
              <w:bottom w:val="single" w:sz="4" w:space="0" w:color="auto"/>
            </w:tcBorders>
          </w:tcPr>
          <w:p w14:paraId="676D79D7" w14:textId="5AF1FEB6" w:rsidR="001146EF" w:rsidRPr="001146EF" w:rsidRDefault="001146EF" w:rsidP="001146EF">
            <w:pPr>
              <w:jc w:val="center"/>
              <w:rPr>
                <w:rFonts w:ascii="Tahoma" w:hAnsi="Tahoma" w:cs="Tahoma"/>
                <w:sz w:val="22"/>
                <w:szCs w:val="22"/>
              </w:rPr>
            </w:pPr>
          </w:p>
        </w:tc>
        <w:tc>
          <w:tcPr>
            <w:tcW w:w="1341" w:type="dxa"/>
            <w:tcBorders>
              <w:bottom w:val="single" w:sz="4" w:space="0" w:color="auto"/>
            </w:tcBorders>
          </w:tcPr>
          <w:p w14:paraId="6DE80871" w14:textId="10C58056" w:rsidR="001146EF" w:rsidRPr="001146EF" w:rsidRDefault="00EB6347" w:rsidP="001146EF">
            <w:pPr>
              <w:autoSpaceDE w:val="0"/>
              <w:autoSpaceDN w:val="0"/>
              <w:adjustRightInd w:val="0"/>
              <w:jc w:val="center"/>
              <w:rPr>
                <w:rFonts w:ascii="Aptos" w:eastAsia="Calibri" w:hAnsi="Aptos" w:cs="Arial"/>
                <w:sz w:val="22"/>
                <w:szCs w:val="22"/>
              </w:rPr>
            </w:pPr>
            <w:r w:rsidRPr="001146EF">
              <w:rPr>
                <w:rFonts w:ascii="Marlett" w:eastAsia="Marlett" w:hAnsi="Marlett" w:cs="Marlett"/>
                <w:sz w:val="22"/>
                <w:szCs w:val="22"/>
              </w:rPr>
              <w:t>b</w:t>
            </w:r>
          </w:p>
        </w:tc>
        <w:tc>
          <w:tcPr>
            <w:tcW w:w="2319" w:type="dxa"/>
            <w:tcBorders>
              <w:bottom w:val="single" w:sz="4" w:space="0" w:color="auto"/>
            </w:tcBorders>
          </w:tcPr>
          <w:p w14:paraId="7998C0FF" w14:textId="6DA3F949" w:rsidR="001146EF" w:rsidRPr="001146EF" w:rsidRDefault="001146EF" w:rsidP="001146EF">
            <w:pPr>
              <w:autoSpaceDE w:val="0"/>
              <w:autoSpaceDN w:val="0"/>
              <w:adjustRightInd w:val="0"/>
              <w:jc w:val="center"/>
              <w:rPr>
                <w:rFonts w:ascii="Aptos" w:hAnsi="Aptos" w:cs="Tahoma"/>
                <w:sz w:val="22"/>
                <w:szCs w:val="22"/>
              </w:rPr>
            </w:pPr>
            <w:r w:rsidRPr="001146EF">
              <w:rPr>
                <w:rFonts w:ascii="Aptos" w:hAnsi="Aptos" w:cs="Tahoma"/>
                <w:sz w:val="22"/>
                <w:szCs w:val="22"/>
              </w:rPr>
              <w:t>Application</w:t>
            </w:r>
          </w:p>
        </w:tc>
      </w:tr>
      <w:tr w:rsidR="001146EF" w:rsidRPr="001146EF" w14:paraId="2B109D1B" w14:textId="77777777" w:rsidTr="00242C98">
        <w:tc>
          <w:tcPr>
            <w:tcW w:w="5031" w:type="dxa"/>
            <w:tcBorders>
              <w:bottom w:val="single" w:sz="4" w:space="0" w:color="auto"/>
            </w:tcBorders>
            <w:shd w:val="clear" w:color="auto" w:fill="FFFFFF"/>
          </w:tcPr>
          <w:p w14:paraId="14947234" w14:textId="4EFFD43C" w:rsidR="001146EF" w:rsidRPr="001146EF" w:rsidRDefault="00EB6347" w:rsidP="001146EF">
            <w:pPr>
              <w:rPr>
                <w:rFonts w:ascii="Aptos" w:eastAsia="Calibri" w:hAnsi="Aptos" w:cs="Tahoma"/>
                <w:color w:val="000000"/>
                <w:sz w:val="22"/>
                <w:szCs w:val="22"/>
              </w:rPr>
            </w:pPr>
            <w:r w:rsidRPr="00EB6347">
              <w:rPr>
                <w:rFonts w:ascii="Aptos" w:eastAsia="Calibri" w:hAnsi="Aptos" w:cs="Tahoma"/>
                <w:color w:val="000000"/>
                <w:sz w:val="22"/>
                <w:szCs w:val="22"/>
              </w:rPr>
              <w:t>Ability to work well within a team. </w:t>
            </w:r>
          </w:p>
        </w:tc>
        <w:tc>
          <w:tcPr>
            <w:tcW w:w="1227" w:type="dxa"/>
            <w:tcBorders>
              <w:bottom w:val="single" w:sz="4" w:space="0" w:color="auto"/>
            </w:tcBorders>
            <w:shd w:val="clear" w:color="auto" w:fill="FFFFFF"/>
          </w:tcPr>
          <w:p w14:paraId="1DEDDF61" w14:textId="77777777" w:rsidR="001146EF" w:rsidRPr="001146EF" w:rsidRDefault="001146EF" w:rsidP="001146EF">
            <w:pPr>
              <w:jc w:val="center"/>
              <w:rPr>
                <w:rFonts w:ascii="Aptos" w:eastAsia="Calibri" w:hAnsi="Aptos"/>
                <w:sz w:val="22"/>
                <w:szCs w:val="22"/>
              </w:rPr>
            </w:pPr>
            <w:r w:rsidRPr="001146EF">
              <w:rPr>
                <w:rFonts w:ascii="Marlett" w:eastAsia="Marlett" w:hAnsi="Marlett" w:cs="Marlett"/>
                <w:sz w:val="22"/>
                <w:szCs w:val="22"/>
              </w:rPr>
              <w:t>b</w:t>
            </w:r>
          </w:p>
        </w:tc>
        <w:tc>
          <w:tcPr>
            <w:tcW w:w="1341" w:type="dxa"/>
            <w:tcBorders>
              <w:bottom w:val="single" w:sz="4" w:space="0" w:color="auto"/>
            </w:tcBorders>
            <w:shd w:val="clear" w:color="auto" w:fill="FFFFFF"/>
          </w:tcPr>
          <w:p w14:paraId="499F3F57"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2319" w:type="dxa"/>
            <w:tcBorders>
              <w:bottom w:val="single" w:sz="4" w:space="0" w:color="auto"/>
            </w:tcBorders>
            <w:shd w:val="clear" w:color="auto" w:fill="FFFFFF"/>
          </w:tcPr>
          <w:p w14:paraId="7D4DC1CC"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1146EF" w:rsidRPr="001146EF" w14:paraId="3BDB7FCD" w14:textId="77777777" w:rsidTr="00242C98">
        <w:tc>
          <w:tcPr>
            <w:tcW w:w="5031" w:type="dxa"/>
            <w:tcBorders>
              <w:bottom w:val="single" w:sz="4" w:space="0" w:color="auto"/>
            </w:tcBorders>
            <w:shd w:val="clear" w:color="auto" w:fill="FFFFFF"/>
          </w:tcPr>
          <w:p w14:paraId="3767E129" w14:textId="7E7AA8BE" w:rsidR="001146EF" w:rsidRPr="001146EF" w:rsidRDefault="00EB6347" w:rsidP="001146EF">
            <w:pPr>
              <w:autoSpaceDE w:val="0"/>
              <w:autoSpaceDN w:val="0"/>
              <w:adjustRightInd w:val="0"/>
              <w:rPr>
                <w:rFonts w:ascii="Aptos" w:eastAsia="Calibri" w:hAnsi="Aptos" w:cs="Tahoma"/>
                <w:sz w:val="22"/>
                <w:szCs w:val="22"/>
              </w:rPr>
            </w:pPr>
            <w:r w:rsidRPr="00EB6347">
              <w:rPr>
                <w:rFonts w:ascii="Aptos" w:eastAsia="Calibri" w:hAnsi="Aptos" w:cs="Tahoma"/>
                <w:sz w:val="22"/>
                <w:szCs w:val="22"/>
              </w:rPr>
              <w:t>A good understanding of the environmental issues that face urban and/or rural rivers </w:t>
            </w:r>
          </w:p>
        </w:tc>
        <w:tc>
          <w:tcPr>
            <w:tcW w:w="1227" w:type="dxa"/>
            <w:tcBorders>
              <w:bottom w:val="single" w:sz="4" w:space="0" w:color="auto"/>
            </w:tcBorders>
            <w:shd w:val="clear" w:color="auto" w:fill="FFFFFF"/>
          </w:tcPr>
          <w:p w14:paraId="2735BF42" w14:textId="1920167C" w:rsidR="001146EF" w:rsidRPr="001146EF" w:rsidRDefault="00DB434B" w:rsidP="001146EF">
            <w:pPr>
              <w:jc w:val="center"/>
              <w:rPr>
                <w:rFonts w:ascii="Aptos" w:eastAsia="Calibri" w:hAnsi="Aptos"/>
                <w:sz w:val="22"/>
                <w:szCs w:val="22"/>
              </w:rPr>
            </w:pPr>
            <w:r w:rsidRPr="001146EF">
              <w:rPr>
                <w:rFonts w:ascii="Marlett" w:eastAsia="Marlett" w:hAnsi="Marlett" w:cs="Marlett"/>
                <w:sz w:val="22"/>
                <w:szCs w:val="22"/>
              </w:rPr>
              <w:t>b</w:t>
            </w:r>
          </w:p>
        </w:tc>
        <w:tc>
          <w:tcPr>
            <w:tcW w:w="1341" w:type="dxa"/>
            <w:tcBorders>
              <w:bottom w:val="single" w:sz="4" w:space="0" w:color="auto"/>
            </w:tcBorders>
            <w:shd w:val="clear" w:color="auto" w:fill="FFFFFF"/>
          </w:tcPr>
          <w:p w14:paraId="53F706E4"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2319" w:type="dxa"/>
            <w:tcBorders>
              <w:bottom w:val="single" w:sz="4" w:space="0" w:color="auto"/>
            </w:tcBorders>
            <w:shd w:val="clear" w:color="auto" w:fill="FFFFFF"/>
          </w:tcPr>
          <w:p w14:paraId="46D03058"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DB434B" w:rsidRPr="001146EF" w14:paraId="1F2D3517" w14:textId="77777777" w:rsidTr="00242C98">
        <w:tc>
          <w:tcPr>
            <w:tcW w:w="5031" w:type="dxa"/>
            <w:tcBorders>
              <w:bottom w:val="single" w:sz="4" w:space="0" w:color="auto"/>
            </w:tcBorders>
            <w:shd w:val="clear" w:color="auto" w:fill="FFFFFF"/>
          </w:tcPr>
          <w:p w14:paraId="7492B32F" w14:textId="5EA969D3" w:rsidR="00DB434B" w:rsidRDefault="00EB6347" w:rsidP="001146EF">
            <w:pPr>
              <w:autoSpaceDE w:val="0"/>
              <w:autoSpaceDN w:val="0"/>
              <w:adjustRightInd w:val="0"/>
              <w:rPr>
                <w:rFonts w:ascii="Aptos" w:hAnsi="Aptos" w:cs="Tahoma"/>
                <w:sz w:val="22"/>
                <w:szCs w:val="22"/>
              </w:rPr>
            </w:pPr>
            <w:r w:rsidRPr="00EB6347">
              <w:rPr>
                <w:rFonts w:ascii="Aptos" w:hAnsi="Aptos" w:cs="Tahoma"/>
                <w:sz w:val="22"/>
                <w:szCs w:val="22"/>
              </w:rPr>
              <w:t>A knowledge of partnership/stakeholder development  </w:t>
            </w:r>
          </w:p>
        </w:tc>
        <w:tc>
          <w:tcPr>
            <w:tcW w:w="1227" w:type="dxa"/>
            <w:tcBorders>
              <w:bottom w:val="single" w:sz="4" w:space="0" w:color="auto"/>
            </w:tcBorders>
            <w:shd w:val="clear" w:color="auto" w:fill="FFFFFF"/>
          </w:tcPr>
          <w:p w14:paraId="3AF11A72" w14:textId="7F0B61CB" w:rsidR="00DB434B" w:rsidRPr="001146EF" w:rsidRDefault="00DB434B" w:rsidP="001146EF">
            <w:pPr>
              <w:jc w:val="center"/>
              <w:rPr>
                <w:rFonts w:ascii="Tahoma" w:hAnsi="Tahoma" w:cs="Tahoma"/>
                <w:sz w:val="22"/>
                <w:szCs w:val="22"/>
              </w:rPr>
            </w:pPr>
            <w:r w:rsidRPr="001146EF">
              <w:rPr>
                <w:rFonts w:ascii="Marlett" w:eastAsia="Marlett" w:hAnsi="Marlett" w:cs="Marlett"/>
                <w:sz w:val="22"/>
                <w:szCs w:val="22"/>
              </w:rPr>
              <w:t>b</w:t>
            </w:r>
          </w:p>
        </w:tc>
        <w:tc>
          <w:tcPr>
            <w:tcW w:w="1341" w:type="dxa"/>
            <w:tcBorders>
              <w:bottom w:val="single" w:sz="4" w:space="0" w:color="auto"/>
            </w:tcBorders>
            <w:shd w:val="clear" w:color="auto" w:fill="FFFFFF"/>
          </w:tcPr>
          <w:p w14:paraId="4E90515E" w14:textId="77777777" w:rsidR="00DB434B" w:rsidRPr="001146EF" w:rsidRDefault="00DB434B" w:rsidP="001146EF">
            <w:pPr>
              <w:autoSpaceDE w:val="0"/>
              <w:autoSpaceDN w:val="0"/>
              <w:adjustRightInd w:val="0"/>
              <w:jc w:val="center"/>
              <w:rPr>
                <w:rFonts w:ascii="Aptos" w:eastAsia="Calibri" w:hAnsi="Aptos" w:cs="Arial"/>
                <w:sz w:val="22"/>
                <w:szCs w:val="22"/>
              </w:rPr>
            </w:pPr>
          </w:p>
        </w:tc>
        <w:tc>
          <w:tcPr>
            <w:tcW w:w="2319" w:type="dxa"/>
            <w:tcBorders>
              <w:bottom w:val="single" w:sz="4" w:space="0" w:color="auto"/>
            </w:tcBorders>
            <w:shd w:val="clear" w:color="auto" w:fill="FFFFFF"/>
          </w:tcPr>
          <w:p w14:paraId="118E67B5" w14:textId="0F249086" w:rsidR="00DB434B" w:rsidRPr="001146EF" w:rsidRDefault="00DB434B" w:rsidP="001146EF">
            <w:pPr>
              <w:autoSpaceDE w:val="0"/>
              <w:autoSpaceDN w:val="0"/>
              <w:adjustRightInd w:val="0"/>
              <w:jc w:val="center"/>
              <w:rPr>
                <w:rFonts w:ascii="Aptos" w:hAnsi="Aptos" w:cs="Tahoma"/>
                <w:sz w:val="22"/>
                <w:szCs w:val="22"/>
              </w:rPr>
            </w:pPr>
            <w:r w:rsidRPr="001146EF">
              <w:rPr>
                <w:rFonts w:ascii="Aptos" w:hAnsi="Aptos" w:cs="Tahoma"/>
                <w:sz w:val="22"/>
                <w:szCs w:val="22"/>
              </w:rPr>
              <w:t>Application &amp; interview</w:t>
            </w:r>
          </w:p>
        </w:tc>
      </w:tr>
      <w:tr w:rsidR="001146EF" w:rsidRPr="001146EF" w14:paraId="5CED100C" w14:textId="77777777" w:rsidTr="00242C98">
        <w:tc>
          <w:tcPr>
            <w:tcW w:w="5031" w:type="dxa"/>
            <w:tcBorders>
              <w:top w:val="single" w:sz="4" w:space="0" w:color="auto"/>
            </w:tcBorders>
            <w:shd w:val="clear" w:color="auto" w:fill="FFFFFF"/>
          </w:tcPr>
          <w:p w14:paraId="6EC2C186" w14:textId="68666F88" w:rsidR="001146EF" w:rsidRPr="001146EF" w:rsidRDefault="00EB6347" w:rsidP="001146EF">
            <w:pPr>
              <w:rPr>
                <w:rFonts w:ascii="Aptos" w:eastAsia="Calibri" w:hAnsi="Aptos" w:cs="Tahoma"/>
                <w:sz w:val="22"/>
                <w:szCs w:val="22"/>
              </w:rPr>
            </w:pPr>
            <w:r w:rsidRPr="00EB6347">
              <w:rPr>
                <w:rFonts w:ascii="Aptos" w:eastAsia="Calibri" w:hAnsi="Aptos" w:cs="Tahoma"/>
                <w:sz w:val="22"/>
                <w:szCs w:val="22"/>
              </w:rPr>
              <w:t xml:space="preserve">A knowledge of funders, what is fundable and how to </w:t>
            </w:r>
            <w:r w:rsidR="00CF401F">
              <w:rPr>
                <w:rFonts w:ascii="Aptos" w:eastAsia="Calibri" w:hAnsi="Aptos" w:cs="Tahoma"/>
                <w:sz w:val="22"/>
                <w:szCs w:val="22"/>
              </w:rPr>
              <w:t>fundraise</w:t>
            </w:r>
            <w:r w:rsidRPr="00EB6347">
              <w:rPr>
                <w:rFonts w:ascii="Aptos" w:eastAsia="Calibri" w:hAnsi="Aptos" w:cs="Tahoma"/>
                <w:sz w:val="22"/>
                <w:szCs w:val="22"/>
              </w:rPr>
              <w:t xml:space="preserve"> for projects </w:t>
            </w:r>
          </w:p>
        </w:tc>
        <w:tc>
          <w:tcPr>
            <w:tcW w:w="1227" w:type="dxa"/>
            <w:tcBorders>
              <w:top w:val="single" w:sz="4" w:space="0" w:color="auto"/>
            </w:tcBorders>
            <w:shd w:val="clear" w:color="auto" w:fill="FFFFFF"/>
          </w:tcPr>
          <w:p w14:paraId="40871AA8" w14:textId="77C2319D" w:rsidR="001146EF" w:rsidRPr="001146EF" w:rsidRDefault="00DB434B" w:rsidP="001146EF">
            <w:pPr>
              <w:jc w:val="center"/>
              <w:rPr>
                <w:rFonts w:ascii="Aptos" w:eastAsia="Calibri" w:hAnsi="Aptos"/>
                <w:sz w:val="22"/>
                <w:szCs w:val="22"/>
              </w:rPr>
            </w:pPr>
            <w:r w:rsidRPr="001146EF">
              <w:rPr>
                <w:rFonts w:ascii="Marlett" w:eastAsia="Marlett" w:hAnsi="Marlett" w:cs="Marlett"/>
                <w:sz w:val="22"/>
                <w:szCs w:val="22"/>
              </w:rPr>
              <w:t>b</w:t>
            </w:r>
          </w:p>
        </w:tc>
        <w:tc>
          <w:tcPr>
            <w:tcW w:w="1341" w:type="dxa"/>
            <w:tcBorders>
              <w:top w:val="single" w:sz="4" w:space="0" w:color="auto"/>
            </w:tcBorders>
            <w:shd w:val="clear" w:color="auto" w:fill="FFFFFF"/>
          </w:tcPr>
          <w:p w14:paraId="1A1664F1" w14:textId="79742527" w:rsidR="001146EF" w:rsidRPr="001146EF" w:rsidRDefault="001146EF" w:rsidP="001146EF">
            <w:pPr>
              <w:autoSpaceDE w:val="0"/>
              <w:autoSpaceDN w:val="0"/>
              <w:adjustRightInd w:val="0"/>
              <w:jc w:val="center"/>
              <w:rPr>
                <w:rFonts w:ascii="Aptos" w:eastAsia="Calibri" w:hAnsi="Aptos" w:cs="Arial"/>
                <w:sz w:val="22"/>
                <w:szCs w:val="22"/>
              </w:rPr>
            </w:pPr>
          </w:p>
        </w:tc>
        <w:tc>
          <w:tcPr>
            <w:tcW w:w="2319" w:type="dxa"/>
            <w:tcBorders>
              <w:top w:val="single" w:sz="4" w:space="0" w:color="auto"/>
            </w:tcBorders>
            <w:shd w:val="clear" w:color="auto" w:fill="FFFFFF"/>
          </w:tcPr>
          <w:p w14:paraId="682B3715" w14:textId="77777777" w:rsidR="001146EF" w:rsidRPr="001146EF" w:rsidRDefault="001146EF" w:rsidP="001146EF">
            <w:pPr>
              <w:autoSpaceDE w:val="0"/>
              <w:autoSpaceDN w:val="0"/>
              <w:adjustRightInd w:val="0"/>
              <w:jc w:val="center"/>
              <w:rPr>
                <w:rFonts w:ascii="Aptos" w:eastAsia="Calibri" w:hAnsi="Aptos" w:cs="Arial"/>
                <w:sz w:val="22"/>
                <w:szCs w:val="22"/>
              </w:rPr>
            </w:pPr>
            <w:r w:rsidRPr="001146EF">
              <w:rPr>
                <w:rFonts w:ascii="Aptos" w:hAnsi="Aptos" w:cs="Tahoma"/>
                <w:sz w:val="22"/>
                <w:szCs w:val="22"/>
              </w:rPr>
              <w:t>Application &amp; Interview</w:t>
            </w:r>
          </w:p>
        </w:tc>
      </w:tr>
      <w:tr w:rsidR="00B15EAD" w:rsidRPr="001146EF" w14:paraId="36BD4B1A" w14:textId="77777777" w:rsidTr="00242C98">
        <w:tc>
          <w:tcPr>
            <w:tcW w:w="5031" w:type="dxa"/>
            <w:tcBorders>
              <w:top w:val="single" w:sz="4" w:space="0" w:color="auto"/>
            </w:tcBorders>
            <w:shd w:val="clear" w:color="auto" w:fill="FFFFFF"/>
          </w:tcPr>
          <w:p w14:paraId="3382E66F" w14:textId="1FF16F3A" w:rsidR="00B15EAD" w:rsidRPr="00EB6347" w:rsidRDefault="00B15EAD" w:rsidP="001146EF">
            <w:pPr>
              <w:rPr>
                <w:rFonts w:ascii="Aptos" w:eastAsia="Calibri" w:hAnsi="Aptos" w:cs="Tahoma"/>
                <w:sz w:val="22"/>
                <w:szCs w:val="22"/>
              </w:rPr>
            </w:pPr>
            <w:r>
              <w:rPr>
                <w:rFonts w:ascii="Aptos" w:eastAsia="Calibri" w:hAnsi="Aptos" w:cs="Tahoma"/>
                <w:sz w:val="22"/>
                <w:szCs w:val="22"/>
              </w:rPr>
              <w:t>Strong skills in project and budget management and organisation</w:t>
            </w:r>
          </w:p>
        </w:tc>
        <w:tc>
          <w:tcPr>
            <w:tcW w:w="1227" w:type="dxa"/>
            <w:tcBorders>
              <w:top w:val="single" w:sz="4" w:space="0" w:color="auto"/>
            </w:tcBorders>
            <w:shd w:val="clear" w:color="auto" w:fill="FFFFFF"/>
          </w:tcPr>
          <w:p w14:paraId="3FCF0601" w14:textId="3432FB3B" w:rsidR="00B15EAD" w:rsidRPr="001146EF" w:rsidRDefault="00B15EAD" w:rsidP="001146EF">
            <w:pPr>
              <w:jc w:val="center"/>
              <w:rPr>
                <w:rFonts w:ascii="Tahoma" w:hAnsi="Tahoma" w:cs="Tahoma"/>
                <w:sz w:val="22"/>
                <w:szCs w:val="22"/>
              </w:rPr>
            </w:pPr>
            <w:r w:rsidRPr="001146EF">
              <w:rPr>
                <w:rFonts w:ascii="Marlett" w:eastAsia="Marlett" w:hAnsi="Marlett" w:cs="Marlett"/>
                <w:sz w:val="22"/>
                <w:szCs w:val="22"/>
              </w:rPr>
              <w:t>b</w:t>
            </w:r>
          </w:p>
        </w:tc>
        <w:tc>
          <w:tcPr>
            <w:tcW w:w="1341" w:type="dxa"/>
            <w:tcBorders>
              <w:top w:val="single" w:sz="4" w:space="0" w:color="auto"/>
            </w:tcBorders>
            <w:shd w:val="clear" w:color="auto" w:fill="FFFFFF"/>
          </w:tcPr>
          <w:p w14:paraId="0426361C" w14:textId="77777777" w:rsidR="00B15EAD" w:rsidRPr="001146EF" w:rsidRDefault="00B15EAD" w:rsidP="001146EF">
            <w:pPr>
              <w:autoSpaceDE w:val="0"/>
              <w:autoSpaceDN w:val="0"/>
              <w:adjustRightInd w:val="0"/>
              <w:jc w:val="center"/>
              <w:rPr>
                <w:rFonts w:ascii="Aptos" w:eastAsia="Calibri" w:hAnsi="Aptos" w:cs="Arial"/>
                <w:sz w:val="22"/>
                <w:szCs w:val="22"/>
              </w:rPr>
            </w:pPr>
          </w:p>
        </w:tc>
        <w:tc>
          <w:tcPr>
            <w:tcW w:w="2319" w:type="dxa"/>
            <w:tcBorders>
              <w:top w:val="single" w:sz="4" w:space="0" w:color="auto"/>
            </w:tcBorders>
            <w:shd w:val="clear" w:color="auto" w:fill="FFFFFF"/>
          </w:tcPr>
          <w:p w14:paraId="48F694F5" w14:textId="266149B2" w:rsidR="00B15EAD" w:rsidRPr="001146EF" w:rsidRDefault="00B15EAD" w:rsidP="001146EF">
            <w:pPr>
              <w:autoSpaceDE w:val="0"/>
              <w:autoSpaceDN w:val="0"/>
              <w:adjustRightInd w:val="0"/>
              <w:jc w:val="center"/>
              <w:rPr>
                <w:rFonts w:ascii="Aptos" w:hAnsi="Aptos" w:cs="Tahoma"/>
                <w:sz w:val="22"/>
                <w:szCs w:val="22"/>
              </w:rPr>
            </w:pPr>
            <w:r w:rsidRPr="001146EF">
              <w:rPr>
                <w:rFonts w:ascii="Aptos" w:hAnsi="Aptos" w:cs="Tahoma"/>
                <w:sz w:val="22"/>
                <w:szCs w:val="22"/>
              </w:rPr>
              <w:t>Application &amp; Interview</w:t>
            </w:r>
          </w:p>
        </w:tc>
      </w:tr>
      <w:tr w:rsidR="00B15EAD" w:rsidRPr="001146EF" w14:paraId="64223657" w14:textId="77777777" w:rsidTr="00242C98">
        <w:tc>
          <w:tcPr>
            <w:tcW w:w="5031" w:type="dxa"/>
            <w:tcBorders>
              <w:top w:val="single" w:sz="4" w:space="0" w:color="auto"/>
            </w:tcBorders>
            <w:shd w:val="clear" w:color="auto" w:fill="FFFFFF"/>
          </w:tcPr>
          <w:p w14:paraId="55A48EE6" w14:textId="27B1C153" w:rsidR="00B15EAD" w:rsidRDefault="00B15EAD" w:rsidP="001146EF">
            <w:pPr>
              <w:rPr>
                <w:rFonts w:ascii="Aptos" w:eastAsia="Calibri" w:hAnsi="Aptos" w:cs="Tahoma"/>
                <w:sz w:val="22"/>
                <w:szCs w:val="22"/>
              </w:rPr>
            </w:pPr>
            <w:r>
              <w:rPr>
                <w:rFonts w:ascii="Aptos" w:eastAsia="Calibri" w:hAnsi="Aptos" w:cs="Tahoma"/>
                <w:sz w:val="22"/>
                <w:szCs w:val="22"/>
              </w:rPr>
              <w:t>Confident in public speaking and presenting</w:t>
            </w:r>
          </w:p>
        </w:tc>
        <w:tc>
          <w:tcPr>
            <w:tcW w:w="1227" w:type="dxa"/>
            <w:tcBorders>
              <w:top w:val="single" w:sz="4" w:space="0" w:color="auto"/>
            </w:tcBorders>
            <w:shd w:val="clear" w:color="auto" w:fill="FFFFFF"/>
          </w:tcPr>
          <w:p w14:paraId="250AE692" w14:textId="66F5C6EC" w:rsidR="00B15EAD" w:rsidRPr="001146EF" w:rsidRDefault="00B15EAD" w:rsidP="001146EF">
            <w:pPr>
              <w:jc w:val="center"/>
              <w:rPr>
                <w:rFonts w:ascii="Tahoma" w:hAnsi="Tahoma" w:cs="Tahoma"/>
                <w:sz w:val="22"/>
                <w:szCs w:val="22"/>
              </w:rPr>
            </w:pPr>
            <w:r w:rsidRPr="001146EF">
              <w:rPr>
                <w:rFonts w:ascii="Marlett" w:eastAsia="Marlett" w:hAnsi="Marlett" w:cs="Marlett"/>
                <w:sz w:val="22"/>
                <w:szCs w:val="22"/>
              </w:rPr>
              <w:t>b</w:t>
            </w:r>
          </w:p>
        </w:tc>
        <w:tc>
          <w:tcPr>
            <w:tcW w:w="1341" w:type="dxa"/>
            <w:tcBorders>
              <w:top w:val="single" w:sz="4" w:space="0" w:color="auto"/>
            </w:tcBorders>
            <w:shd w:val="clear" w:color="auto" w:fill="FFFFFF"/>
          </w:tcPr>
          <w:p w14:paraId="2E3C40CA" w14:textId="77777777" w:rsidR="00B15EAD" w:rsidRPr="001146EF" w:rsidRDefault="00B15EAD" w:rsidP="001146EF">
            <w:pPr>
              <w:autoSpaceDE w:val="0"/>
              <w:autoSpaceDN w:val="0"/>
              <w:adjustRightInd w:val="0"/>
              <w:jc w:val="center"/>
              <w:rPr>
                <w:rFonts w:ascii="Aptos" w:eastAsia="Calibri" w:hAnsi="Aptos" w:cs="Arial"/>
                <w:sz w:val="22"/>
                <w:szCs w:val="22"/>
              </w:rPr>
            </w:pPr>
          </w:p>
        </w:tc>
        <w:tc>
          <w:tcPr>
            <w:tcW w:w="2319" w:type="dxa"/>
            <w:tcBorders>
              <w:top w:val="single" w:sz="4" w:space="0" w:color="auto"/>
            </w:tcBorders>
            <w:shd w:val="clear" w:color="auto" w:fill="FFFFFF"/>
          </w:tcPr>
          <w:p w14:paraId="588E3F60" w14:textId="6C4FD6AA" w:rsidR="00B15EAD" w:rsidRPr="001146EF" w:rsidRDefault="00B15EAD" w:rsidP="001146EF">
            <w:pPr>
              <w:autoSpaceDE w:val="0"/>
              <w:autoSpaceDN w:val="0"/>
              <w:adjustRightInd w:val="0"/>
              <w:jc w:val="center"/>
              <w:rPr>
                <w:rFonts w:ascii="Aptos" w:hAnsi="Aptos" w:cs="Tahoma"/>
                <w:sz w:val="22"/>
                <w:szCs w:val="22"/>
              </w:rPr>
            </w:pPr>
            <w:r w:rsidRPr="001146EF">
              <w:rPr>
                <w:rFonts w:ascii="Aptos" w:hAnsi="Aptos" w:cs="Tahoma"/>
                <w:sz w:val="22"/>
                <w:szCs w:val="22"/>
              </w:rPr>
              <w:t>Application &amp; Interview</w:t>
            </w:r>
          </w:p>
        </w:tc>
      </w:tr>
      <w:tr w:rsidR="001146EF" w:rsidRPr="001146EF" w14:paraId="78A05F69" w14:textId="77777777" w:rsidTr="00242C98">
        <w:tc>
          <w:tcPr>
            <w:tcW w:w="5031" w:type="dxa"/>
            <w:shd w:val="clear" w:color="auto" w:fill="002060"/>
          </w:tcPr>
          <w:p w14:paraId="747C4FBD" w14:textId="77777777" w:rsidR="001146EF" w:rsidRPr="001146EF" w:rsidRDefault="001146EF" w:rsidP="001146EF">
            <w:pPr>
              <w:autoSpaceDE w:val="0"/>
              <w:autoSpaceDN w:val="0"/>
              <w:adjustRightInd w:val="0"/>
              <w:rPr>
                <w:rFonts w:ascii="Aptos" w:eastAsia="Calibri" w:hAnsi="Aptos" w:cs="Tahoma"/>
                <w:color w:val="000000"/>
                <w:sz w:val="22"/>
                <w:szCs w:val="22"/>
              </w:rPr>
            </w:pPr>
            <w:r w:rsidRPr="001146EF">
              <w:rPr>
                <w:rFonts w:ascii="Tahoma" w:hAnsi="Tahoma" w:cs="Tahoma"/>
                <w:b/>
                <w:iCs/>
                <w:sz w:val="20"/>
                <w:szCs w:val="20"/>
              </w:rPr>
              <w:t>Experience of:</w:t>
            </w:r>
          </w:p>
        </w:tc>
        <w:tc>
          <w:tcPr>
            <w:tcW w:w="1227" w:type="dxa"/>
            <w:shd w:val="clear" w:color="auto" w:fill="002060"/>
          </w:tcPr>
          <w:p w14:paraId="600BF5D4"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1341" w:type="dxa"/>
            <w:shd w:val="clear" w:color="auto" w:fill="002060"/>
          </w:tcPr>
          <w:p w14:paraId="45E29CB5" w14:textId="77777777" w:rsidR="001146EF" w:rsidRPr="001146EF" w:rsidRDefault="001146EF" w:rsidP="001146EF">
            <w:pPr>
              <w:autoSpaceDE w:val="0"/>
              <w:autoSpaceDN w:val="0"/>
              <w:adjustRightInd w:val="0"/>
              <w:jc w:val="center"/>
              <w:rPr>
                <w:rFonts w:ascii="Aptos" w:eastAsia="Calibri" w:hAnsi="Aptos" w:cs="Arial"/>
                <w:sz w:val="22"/>
                <w:szCs w:val="22"/>
              </w:rPr>
            </w:pPr>
          </w:p>
        </w:tc>
        <w:tc>
          <w:tcPr>
            <w:tcW w:w="2319" w:type="dxa"/>
            <w:shd w:val="clear" w:color="auto" w:fill="002060"/>
          </w:tcPr>
          <w:p w14:paraId="21A2ABAA" w14:textId="77777777" w:rsidR="001146EF" w:rsidRPr="001146EF" w:rsidRDefault="001146EF" w:rsidP="001146EF">
            <w:pPr>
              <w:autoSpaceDE w:val="0"/>
              <w:autoSpaceDN w:val="0"/>
              <w:adjustRightInd w:val="0"/>
              <w:jc w:val="center"/>
              <w:rPr>
                <w:rFonts w:ascii="Aptos" w:eastAsia="Calibri" w:hAnsi="Aptos" w:cs="Arial"/>
                <w:sz w:val="22"/>
                <w:szCs w:val="22"/>
              </w:rPr>
            </w:pPr>
          </w:p>
        </w:tc>
      </w:tr>
      <w:tr w:rsidR="001146EF" w:rsidRPr="001146EF" w14:paraId="3B622102" w14:textId="77777777" w:rsidTr="00242C98">
        <w:tc>
          <w:tcPr>
            <w:tcW w:w="5031" w:type="dxa"/>
            <w:shd w:val="clear" w:color="auto" w:fill="FFFFFF"/>
          </w:tcPr>
          <w:p w14:paraId="3B794A5D" w14:textId="515F31E8" w:rsidR="001146EF" w:rsidRPr="001146EF" w:rsidRDefault="00EB6347" w:rsidP="001146EF">
            <w:pPr>
              <w:rPr>
                <w:rFonts w:ascii="Aptos" w:eastAsia="Calibri" w:hAnsi="Aptos" w:cs="Tahoma"/>
                <w:sz w:val="22"/>
                <w:szCs w:val="22"/>
              </w:rPr>
            </w:pPr>
            <w:r w:rsidRPr="00EB6347">
              <w:rPr>
                <w:rFonts w:ascii="Aptos" w:eastAsia="Calibri" w:hAnsi="Aptos" w:cs="Tahoma"/>
                <w:sz w:val="22"/>
                <w:szCs w:val="22"/>
              </w:rPr>
              <w:t>A minimum of three years’ experience in a relevant field </w:t>
            </w:r>
          </w:p>
        </w:tc>
        <w:tc>
          <w:tcPr>
            <w:tcW w:w="1227" w:type="dxa"/>
            <w:shd w:val="clear" w:color="auto" w:fill="FFFFFF"/>
          </w:tcPr>
          <w:p w14:paraId="37269825" w14:textId="2CFA3D3F" w:rsidR="001146EF" w:rsidRPr="001146EF" w:rsidRDefault="00B15EAD" w:rsidP="001146EF">
            <w:pPr>
              <w:jc w:val="center"/>
              <w:rPr>
                <w:rFonts w:ascii="Aptos" w:eastAsia="Calibri" w:hAnsi="Aptos" w:cs="Tahoma"/>
                <w:sz w:val="22"/>
                <w:szCs w:val="22"/>
              </w:rPr>
            </w:pPr>
            <w:r w:rsidRPr="001146EF">
              <w:rPr>
                <w:rFonts w:ascii="Marlett" w:eastAsia="Marlett" w:hAnsi="Marlett" w:cs="Marlett"/>
                <w:sz w:val="22"/>
                <w:szCs w:val="22"/>
              </w:rPr>
              <w:t>b</w:t>
            </w:r>
          </w:p>
        </w:tc>
        <w:tc>
          <w:tcPr>
            <w:tcW w:w="1341" w:type="dxa"/>
            <w:shd w:val="clear" w:color="auto" w:fill="FFFFFF"/>
          </w:tcPr>
          <w:p w14:paraId="5EA78C6C" w14:textId="4DF4374C" w:rsidR="001146EF" w:rsidRPr="001146EF" w:rsidRDefault="001146EF" w:rsidP="001146EF">
            <w:pPr>
              <w:jc w:val="center"/>
              <w:rPr>
                <w:rFonts w:ascii="Aptos" w:eastAsia="Calibri" w:hAnsi="Aptos" w:cs="Tahoma"/>
                <w:sz w:val="22"/>
                <w:szCs w:val="22"/>
              </w:rPr>
            </w:pPr>
          </w:p>
        </w:tc>
        <w:tc>
          <w:tcPr>
            <w:tcW w:w="2319" w:type="dxa"/>
            <w:shd w:val="clear" w:color="auto" w:fill="FFFFFF"/>
          </w:tcPr>
          <w:p w14:paraId="5CC2E1ED" w14:textId="6CA1B7E7" w:rsidR="001146EF" w:rsidRPr="001146EF" w:rsidRDefault="001146EF" w:rsidP="001146EF">
            <w:pPr>
              <w:jc w:val="center"/>
              <w:rPr>
                <w:rFonts w:ascii="Aptos" w:eastAsia="Calibri" w:hAnsi="Aptos" w:cs="Tahoma"/>
                <w:sz w:val="22"/>
                <w:szCs w:val="22"/>
              </w:rPr>
            </w:pPr>
            <w:r w:rsidRPr="001146EF">
              <w:rPr>
                <w:rFonts w:ascii="Aptos" w:hAnsi="Aptos" w:cs="Tahoma"/>
                <w:sz w:val="22"/>
                <w:szCs w:val="22"/>
              </w:rPr>
              <w:t>Application</w:t>
            </w:r>
          </w:p>
        </w:tc>
      </w:tr>
      <w:tr w:rsidR="001146EF" w:rsidRPr="001146EF" w14:paraId="0A72509E" w14:textId="77777777" w:rsidTr="00242C98">
        <w:tc>
          <w:tcPr>
            <w:tcW w:w="5031" w:type="dxa"/>
            <w:shd w:val="clear" w:color="auto" w:fill="FFFFFF"/>
          </w:tcPr>
          <w:p w14:paraId="3E991062" w14:textId="438FA3F4" w:rsidR="001146EF" w:rsidRPr="001146EF" w:rsidRDefault="00EB6347" w:rsidP="001146EF">
            <w:pPr>
              <w:rPr>
                <w:rFonts w:ascii="Aptos" w:eastAsia="Calibri" w:hAnsi="Aptos" w:cs="Tahoma"/>
                <w:sz w:val="22"/>
                <w:szCs w:val="22"/>
              </w:rPr>
            </w:pPr>
            <w:r w:rsidRPr="00EB6347">
              <w:rPr>
                <w:rFonts w:ascii="Aptos" w:eastAsia="Calibri" w:hAnsi="Aptos" w:cs="Tahoma"/>
                <w:sz w:val="22"/>
                <w:szCs w:val="22"/>
              </w:rPr>
              <w:t>A proven track record of developing and fundraising for successful river improvement projects </w:t>
            </w:r>
          </w:p>
        </w:tc>
        <w:tc>
          <w:tcPr>
            <w:tcW w:w="1227" w:type="dxa"/>
            <w:shd w:val="clear" w:color="auto" w:fill="FFFFFF"/>
          </w:tcPr>
          <w:p w14:paraId="11166475" w14:textId="252393FB" w:rsidR="001146EF" w:rsidRPr="001146EF" w:rsidRDefault="001146EF" w:rsidP="001146EF">
            <w:pPr>
              <w:jc w:val="center"/>
              <w:rPr>
                <w:rFonts w:ascii="Aptos" w:eastAsia="Calibri" w:hAnsi="Aptos" w:cs="Tahoma"/>
                <w:sz w:val="22"/>
                <w:szCs w:val="22"/>
              </w:rPr>
            </w:pPr>
          </w:p>
        </w:tc>
        <w:tc>
          <w:tcPr>
            <w:tcW w:w="1341" w:type="dxa"/>
            <w:shd w:val="clear" w:color="auto" w:fill="FFFFFF"/>
          </w:tcPr>
          <w:p w14:paraId="2318A2B7" w14:textId="60F0C059" w:rsidR="001146EF" w:rsidRPr="001146EF" w:rsidRDefault="00633131" w:rsidP="001146EF">
            <w:pPr>
              <w:jc w:val="center"/>
              <w:rPr>
                <w:rFonts w:ascii="Aptos" w:eastAsia="Calibri" w:hAnsi="Aptos" w:cs="Tahoma"/>
                <w:sz w:val="22"/>
                <w:szCs w:val="22"/>
              </w:rPr>
            </w:pPr>
            <w:r w:rsidRPr="001146EF">
              <w:rPr>
                <w:rFonts w:ascii="Marlett" w:eastAsia="Marlett" w:hAnsi="Marlett" w:cs="Marlett"/>
                <w:sz w:val="22"/>
                <w:szCs w:val="22"/>
              </w:rPr>
              <w:t>b</w:t>
            </w:r>
          </w:p>
        </w:tc>
        <w:tc>
          <w:tcPr>
            <w:tcW w:w="2319" w:type="dxa"/>
            <w:shd w:val="clear" w:color="auto" w:fill="FFFFFF"/>
          </w:tcPr>
          <w:p w14:paraId="03270187" w14:textId="0A0F731A" w:rsidR="00633131" w:rsidRPr="00633131" w:rsidRDefault="00B15EAD" w:rsidP="00633131">
            <w:pPr>
              <w:jc w:val="center"/>
              <w:rPr>
                <w:rFonts w:ascii="Aptos" w:hAnsi="Aptos" w:cs="Tahoma"/>
                <w:sz w:val="22"/>
                <w:szCs w:val="22"/>
              </w:rPr>
            </w:pPr>
            <w:r w:rsidRPr="001146EF">
              <w:rPr>
                <w:rFonts w:ascii="Aptos" w:hAnsi="Aptos" w:cs="Tahoma"/>
                <w:sz w:val="22"/>
                <w:szCs w:val="22"/>
              </w:rPr>
              <w:t>Application &amp; Interview</w:t>
            </w:r>
          </w:p>
        </w:tc>
      </w:tr>
      <w:tr w:rsidR="001146EF" w:rsidRPr="001146EF" w14:paraId="47F18D49" w14:textId="77777777" w:rsidTr="00242C98">
        <w:tc>
          <w:tcPr>
            <w:tcW w:w="5031" w:type="dxa"/>
            <w:shd w:val="clear" w:color="auto" w:fill="FFFFFF"/>
          </w:tcPr>
          <w:p w14:paraId="5E8B7632" w14:textId="3030F310" w:rsidR="001146EF" w:rsidRPr="00EB6347" w:rsidRDefault="00EB6347" w:rsidP="001146EF">
            <w:pPr>
              <w:tabs>
                <w:tab w:val="left" w:pos="3062"/>
              </w:tabs>
              <w:rPr>
                <w:rFonts w:ascii="Aptos" w:eastAsia="Calibri" w:hAnsi="Aptos" w:cs="Tahoma"/>
                <w:bCs/>
                <w:sz w:val="22"/>
                <w:szCs w:val="22"/>
              </w:rPr>
            </w:pPr>
            <w:r w:rsidRPr="00EB6347">
              <w:rPr>
                <w:rFonts w:ascii="Aptos" w:eastAsia="Calibri" w:hAnsi="Aptos" w:cs="Tahoma"/>
                <w:bCs/>
                <w:sz w:val="22"/>
                <w:szCs w:val="22"/>
              </w:rPr>
              <w:t>Experience of working with a range of partners (ranging from statutory organisations, local government, the voluntary and private sectors, community groups and landowners/farmers). </w:t>
            </w:r>
          </w:p>
        </w:tc>
        <w:tc>
          <w:tcPr>
            <w:tcW w:w="1227" w:type="dxa"/>
            <w:shd w:val="clear" w:color="auto" w:fill="FFFFFF"/>
          </w:tcPr>
          <w:p w14:paraId="274240DC" w14:textId="77777777" w:rsidR="001146EF" w:rsidRPr="001146EF" w:rsidRDefault="001146EF" w:rsidP="001146EF">
            <w:pPr>
              <w:jc w:val="center"/>
              <w:rPr>
                <w:rFonts w:ascii="Aptos" w:eastAsia="Calibri" w:hAnsi="Aptos" w:cs="Tahoma"/>
                <w:b/>
                <w:bCs/>
                <w:sz w:val="22"/>
                <w:szCs w:val="22"/>
              </w:rPr>
            </w:pPr>
            <w:r w:rsidRPr="001146EF">
              <w:rPr>
                <w:rFonts w:ascii="Marlett" w:eastAsia="Marlett" w:hAnsi="Marlett" w:cs="Marlett"/>
                <w:sz w:val="22"/>
                <w:szCs w:val="22"/>
              </w:rPr>
              <w:t>b</w:t>
            </w:r>
          </w:p>
        </w:tc>
        <w:tc>
          <w:tcPr>
            <w:tcW w:w="1341" w:type="dxa"/>
            <w:shd w:val="clear" w:color="auto" w:fill="FFFFFF"/>
          </w:tcPr>
          <w:p w14:paraId="33BF0746" w14:textId="77777777" w:rsidR="001146EF" w:rsidRPr="001146EF" w:rsidRDefault="001146EF" w:rsidP="001146EF">
            <w:pPr>
              <w:jc w:val="center"/>
              <w:rPr>
                <w:rFonts w:ascii="Aptos" w:eastAsia="Calibri" w:hAnsi="Aptos" w:cs="Tahoma"/>
                <w:b/>
                <w:bCs/>
                <w:sz w:val="22"/>
                <w:szCs w:val="22"/>
              </w:rPr>
            </w:pPr>
          </w:p>
        </w:tc>
        <w:tc>
          <w:tcPr>
            <w:tcW w:w="2319" w:type="dxa"/>
            <w:shd w:val="clear" w:color="auto" w:fill="FFFFFF"/>
          </w:tcPr>
          <w:p w14:paraId="4286C99E" w14:textId="4CCE9762" w:rsidR="001146EF" w:rsidRPr="00633131" w:rsidRDefault="00B15EAD" w:rsidP="001146EF">
            <w:pPr>
              <w:jc w:val="center"/>
              <w:rPr>
                <w:rFonts w:ascii="Aptos" w:eastAsia="Calibri" w:hAnsi="Aptos" w:cs="Tahoma"/>
                <w:sz w:val="22"/>
                <w:szCs w:val="22"/>
              </w:rPr>
            </w:pPr>
            <w:r w:rsidRPr="001146EF">
              <w:rPr>
                <w:rFonts w:ascii="Aptos" w:hAnsi="Aptos" w:cs="Tahoma"/>
                <w:sz w:val="22"/>
                <w:szCs w:val="22"/>
              </w:rPr>
              <w:t>Application &amp; Interview</w:t>
            </w:r>
          </w:p>
        </w:tc>
      </w:tr>
      <w:tr w:rsidR="001146EF" w:rsidRPr="001146EF" w14:paraId="1F0549AC" w14:textId="77777777" w:rsidTr="00242C98">
        <w:tc>
          <w:tcPr>
            <w:tcW w:w="5031" w:type="dxa"/>
            <w:shd w:val="clear" w:color="auto" w:fill="FFFFFF"/>
          </w:tcPr>
          <w:p w14:paraId="18C61006" w14:textId="23540D23" w:rsidR="001146EF" w:rsidRPr="00EB6347" w:rsidRDefault="00EB6347" w:rsidP="001146EF">
            <w:pPr>
              <w:rPr>
                <w:rFonts w:ascii="Aptos" w:eastAsia="Calibri" w:hAnsi="Aptos" w:cs="Tahoma"/>
                <w:sz w:val="22"/>
                <w:szCs w:val="22"/>
              </w:rPr>
            </w:pPr>
            <w:r w:rsidRPr="00EB6347">
              <w:rPr>
                <w:rFonts w:ascii="Aptos" w:eastAsia="Calibri" w:hAnsi="Aptos" w:cs="Tahoma"/>
                <w:sz w:val="22"/>
                <w:szCs w:val="22"/>
              </w:rPr>
              <w:t>Background of working with communities to achieve shared ambitions</w:t>
            </w:r>
            <w:r>
              <w:rPr>
                <w:rFonts w:ascii="Aptos" w:eastAsia="Calibri" w:hAnsi="Aptos" w:cs="Tahoma"/>
                <w:sz w:val="22"/>
                <w:szCs w:val="22"/>
              </w:rPr>
              <w:t>.</w:t>
            </w:r>
            <w:r w:rsidRPr="00EB6347">
              <w:rPr>
                <w:rFonts w:ascii="Aptos" w:eastAsia="Calibri" w:hAnsi="Aptos" w:cs="Tahoma"/>
                <w:sz w:val="22"/>
                <w:szCs w:val="22"/>
              </w:rPr>
              <w:t> </w:t>
            </w:r>
          </w:p>
        </w:tc>
        <w:tc>
          <w:tcPr>
            <w:tcW w:w="1227" w:type="dxa"/>
            <w:shd w:val="clear" w:color="auto" w:fill="FFFFFF"/>
          </w:tcPr>
          <w:p w14:paraId="01617C3E" w14:textId="179E4321" w:rsidR="001146EF" w:rsidRPr="001146EF" w:rsidRDefault="00B15EAD" w:rsidP="001146EF">
            <w:pPr>
              <w:jc w:val="center"/>
              <w:rPr>
                <w:rFonts w:ascii="Aptos" w:eastAsia="Calibri" w:hAnsi="Aptos" w:cs="Tahoma"/>
                <w:b/>
                <w:bCs/>
                <w:sz w:val="22"/>
                <w:szCs w:val="22"/>
              </w:rPr>
            </w:pPr>
            <w:r w:rsidRPr="001146EF">
              <w:rPr>
                <w:rFonts w:ascii="Marlett" w:eastAsia="Marlett" w:hAnsi="Marlett" w:cs="Marlett"/>
                <w:sz w:val="22"/>
                <w:szCs w:val="22"/>
              </w:rPr>
              <w:t>b</w:t>
            </w:r>
          </w:p>
        </w:tc>
        <w:tc>
          <w:tcPr>
            <w:tcW w:w="1341" w:type="dxa"/>
            <w:shd w:val="clear" w:color="auto" w:fill="FFFFFF"/>
          </w:tcPr>
          <w:p w14:paraId="13E803A2" w14:textId="0C28E322" w:rsidR="001146EF" w:rsidRPr="001146EF" w:rsidRDefault="001146EF" w:rsidP="001146EF">
            <w:pPr>
              <w:jc w:val="center"/>
              <w:rPr>
                <w:rFonts w:ascii="Aptos" w:eastAsia="Calibri" w:hAnsi="Aptos" w:cs="Tahoma"/>
                <w:b/>
                <w:bCs/>
                <w:sz w:val="22"/>
                <w:szCs w:val="22"/>
              </w:rPr>
            </w:pPr>
          </w:p>
        </w:tc>
        <w:tc>
          <w:tcPr>
            <w:tcW w:w="2319" w:type="dxa"/>
            <w:shd w:val="clear" w:color="auto" w:fill="FFFFFF"/>
          </w:tcPr>
          <w:p w14:paraId="46E01EAA" w14:textId="2F4B3E79" w:rsidR="001146EF" w:rsidRPr="001146EF" w:rsidRDefault="00633131" w:rsidP="001146EF">
            <w:pPr>
              <w:jc w:val="center"/>
              <w:rPr>
                <w:rFonts w:ascii="Aptos" w:eastAsia="Calibri" w:hAnsi="Aptos" w:cs="Tahoma"/>
                <w:b/>
                <w:bCs/>
                <w:sz w:val="22"/>
                <w:szCs w:val="22"/>
              </w:rPr>
            </w:pPr>
            <w:r w:rsidRPr="001146EF">
              <w:rPr>
                <w:rFonts w:ascii="Aptos" w:hAnsi="Aptos" w:cs="Tahoma"/>
                <w:sz w:val="22"/>
                <w:szCs w:val="22"/>
              </w:rPr>
              <w:t>Application &amp; Interview</w:t>
            </w:r>
          </w:p>
        </w:tc>
      </w:tr>
      <w:tr w:rsidR="00633131" w:rsidRPr="001146EF" w14:paraId="10DB4779" w14:textId="77777777" w:rsidTr="00242C98">
        <w:tc>
          <w:tcPr>
            <w:tcW w:w="5031" w:type="dxa"/>
            <w:shd w:val="clear" w:color="auto" w:fill="FFFFFF"/>
          </w:tcPr>
          <w:p w14:paraId="28E8087A" w14:textId="1E63E622" w:rsidR="00633131" w:rsidRPr="001146EF" w:rsidRDefault="00EB6347" w:rsidP="00633131">
            <w:pPr>
              <w:rPr>
                <w:rFonts w:ascii="Aptos" w:eastAsia="Calibri" w:hAnsi="Aptos" w:cs="Tahoma"/>
                <w:sz w:val="22"/>
                <w:szCs w:val="22"/>
              </w:rPr>
            </w:pPr>
            <w:r w:rsidRPr="00EB6347">
              <w:rPr>
                <w:rFonts w:ascii="Aptos" w:eastAsia="Calibri" w:hAnsi="Aptos" w:cs="Tahoma"/>
                <w:sz w:val="22"/>
                <w:szCs w:val="22"/>
              </w:rPr>
              <w:t>Experience of project managing the delivery of large-scale projects with budgets of £1million + </w:t>
            </w:r>
          </w:p>
        </w:tc>
        <w:tc>
          <w:tcPr>
            <w:tcW w:w="1227" w:type="dxa"/>
            <w:shd w:val="clear" w:color="auto" w:fill="FFFFFF"/>
          </w:tcPr>
          <w:p w14:paraId="689A049D" w14:textId="04674BFB" w:rsidR="00633131" w:rsidRPr="001146EF" w:rsidRDefault="00633131" w:rsidP="00633131">
            <w:pPr>
              <w:jc w:val="center"/>
              <w:rPr>
                <w:rFonts w:ascii="Aptos" w:eastAsia="Calibri" w:hAnsi="Aptos" w:cs="Tahoma"/>
                <w:sz w:val="22"/>
                <w:szCs w:val="22"/>
              </w:rPr>
            </w:pPr>
          </w:p>
        </w:tc>
        <w:tc>
          <w:tcPr>
            <w:tcW w:w="1341" w:type="dxa"/>
            <w:shd w:val="clear" w:color="auto" w:fill="FFFFFF"/>
          </w:tcPr>
          <w:p w14:paraId="77AFE222" w14:textId="6AC299B7" w:rsidR="00633131" w:rsidRPr="001146EF" w:rsidRDefault="00633131" w:rsidP="00633131">
            <w:pPr>
              <w:jc w:val="center"/>
              <w:rPr>
                <w:rFonts w:ascii="Aptos" w:eastAsia="Calibri" w:hAnsi="Aptos" w:cs="Tahoma"/>
                <w:sz w:val="22"/>
                <w:szCs w:val="22"/>
              </w:rPr>
            </w:pPr>
            <w:r w:rsidRPr="001146EF">
              <w:rPr>
                <w:rFonts w:ascii="Marlett" w:eastAsia="Marlett" w:hAnsi="Marlett" w:cs="Marlett"/>
                <w:sz w:val="22"/>
                <w:szCs w:val="22"/>
              </w:rPr>
              <w:t>b</w:t>
            </w:r>
          </w:p>
        </w:tc>
        <w:tc>
          <w:tcPr>
            <w:tcW w:w="2319" w:type="dxa"/>
            <w:shd w:val="clear" w:color="auto" w:fill="FFFFFF"/>
          </w:tcPr>
          <w:p w14:paraId="31833028" w14:textId="77777777" w:rsidR="00633131" w:rsidRPr="001146EF" w:rsidRDefault="00633131" w:rsidP="00633131">
            <w:pPr>
              <w:jc w:val="center"/>
              <w:rPr>
                <w:rFonts w:ascii="Aptos" w:eastAsia="Calibri" w:hAnsi="Aptos" w:cs="Tahoma"/>
                <w:sz w:val="22"/>
                <w:szCs w:val="22"/>
              </w:rPr>
            </w:pPr>
            <w:r w:rsidRPr="001146EF">
              <w:rPr>
                <w:rFonts w:ascii="Aptos" w:hAnsi="Aptos" w:cs="Tahoma"/>
                <w:sz w:val="22"/>
                <w:szCs w:val="22"/>
              </w:rPr>
              <w:t>Application &amp; Interview</w:t>
            </w:r>
          </w:p>
        </w:tc>
      </w:tr>
      <w:tr w:rsidR="00EB6347" w:rsidRPr="001146EF" w14:paraId="37C90391" w14:textId="77777777" w:rsidTr="00242C98">
        <w:tc>
          <w:tcPr>
            <w:tcW w:w="5031" w:type="dxa"/>
            <w:shd w:val="clear" w:color="auto" w:fill="FFFFFF"/>
          </w:tcPr>
          <w:p w14:paraId="1DD249F4" w14:textId="11232594" w:rsidR="00EB6347" w:rsidRPr="00EB6347" w:rsidRDefault="00EB6347" w:rsidP="00633131">
            <w:pPr>
              <w:rPr>
                <w:rFonts w:ascii="Aptos" w:eastAsia="Calibri" w:hAnsi="Aptos" w:cs="Tahoma"/>
                <w:sz w:val="22"/>
                <w:szCs w:val="22"/>
              </w:rPr>
            </w:pPr>
            <w:r w:rsidRPr="00EB6347">
              <w:rPr>
                <w:rFonts w:ascii="Aptos" w:eastAsia="Calibri" w:hAnsi="Aptos" w:cs="Tahoma"/>
                <w:sz w:val="22"/>
                <w:szCs w:val="22"/>
              </w:rPr>
              <w:t>Experience of delivering a</w:t>
            </w:r>
            <w:r w:rsidR="00CF401F">
              <w:rPr>
                <w:rFonts w:ascii="Aptos" w:eastAsia="Calibri" w:hAnsi="Aptos" w:cs="Tahoma"/>
                <w:sz w:val="22"/>
                <w:szCs w:val="22"/>
              </w:rPr>
              <w:t xml:space="preserve"> project funded</w:t>
            </w:r>
            <w:r w:rsidR="00A35B21">
              <w:rPr>
                <w:rFonts w:ascii="Aptos" w:eastAsia="Calibri" w:hAnsi="Aptos" w:cs="Tahoma"/>
                <w:sz w:val="22"/>
                <w:szCs w:val="22"/>
              </w:rPr>
              <w:t xml:space="preserve"> by </w:t>
            </w:r>
            <w:r w:rsidR="003D77BD">
              <w:rPr>
                <w:rFonts w:ascii="Aptos" w:eastAsia="Calibri" w:hAnsi="Aptos" w:cs="Tahoma"/>
                <w:sz w:val="22"/>
                <w:szCs w:val="22"/>
              </w:rPr>
              <w:t>The</w:t>
            </w:r>
            <w:r w:rsidRPr="00EB6347">
              <w:rPr>
                <w:rFonts w:ascii="Aptos" w:eastAsia="Calibri" w:hAnsi="Aptos" w:cs="Tahoma"/>
                <w:sz w:val="22"/>
                <w:szCs w:val="22"/>
              </w:rPr>
              <w:t xml:space="preserve"> </w:t>
            </w:r>
            <w:r w:rsidR="00CF401F">
              <w:rPr>
                <w:rFonts w:ascii="Aptos" w:eastAsia="Calibri" w:hAnsi="Aptos" w:cs="Tahoma"/>
                <w:sz w:val="22"/>
                <w:szCs w:val="22"/>
              </w:rPr>
              <w:t xml:space="preserve">National Lottery </w:t>
            </w:r>
            <w:r w:rsidRPr="00EB6347">
              <w:rPr>
                <w:rFonts w:ascii="Aptos" w:eastAsia="Calibri" w:hAnsi="Aptos" w:cs="Tahoma"/>
                <w:sz w:val="22"/>
                <w:szCs w:val="22"/>
              </w:rPr>
              <w:t>Heritage Fund</w:t>
            </w:r>
          </w:p>
        </w:tc>
        <w:tc>
          <w:tcPr>
            <w:tcW w:w="1227" w:type="dxa"/>
            <w:shd w:val="clear" w:color="auto" w:fill="FFFFFF"/>
          </w:tcPr>
          <w:p w14:paraId="276BEA76" w14:textId="77777777" w:rsidR="00EB6347" w:rsidRPr="001146EF" w:rsidRDefault="00EB6347" w:rsidP="00633131">
            <w:pPr>
              <w:jc w:val="center"/>
              <w:rPr>
                <w:rFonts w:ascii="Aptos" w:eastAsia="Calibri" w:hAnsi="Aptos" w:cs="Tahoma"/>
                <w:sz w:val="22"/>
                <w:szCs w:val="22"/>
              </w:rPr>
            </w:pPr>
          </w:p>
        </w:tc>
        <w:tc>
          <w:tcPr>
            <w:tcW w:w="1341" w:type="dxa"/>
            <w:shd w:val="clear" w:color="auto" w:fill="FFFFFF"/>
          </w:tcPr>
          <w:p w14:paraId="720E7C04" w14:textId="3EAFA94B" w:rsidR="00EB6347" w:rsidRPr="001146EF" w:rsidRDefault="00EB6347" w:rsidP="00633131">
            <w:pPr>
              <w:jc w:val="center"/>
              <w:rPr>
                <w:rFonts w:ascii="Aptos" w:hAnsi="Aptos" w:cs="Tahoma"/>
                <w:sz w:val="22"/>
                <w:szCs w:val="22"/>
              </w:rPr>
            </w:pPr>
            <w:r w:rsidRPr="001146EF">
              <w:rPr>
                <w:rFonts w:ascii="Marlett" w:eastAsia="Marlett" w:hAnsi="Marlett" w:cs="Marlett"/>
                <w:sz w:val="22"/>
                <w:szCs w:val="22"/>
              </w:rPr>
              <w:t>b</w:t>
            </w:r>
          </w:p>
        </w:tc>
        <w:tc>
          <w:tcPr>
            <w:tcW w:w="2319" w:type="dxa"/>
            <w:shd w:val="clear" w:color="auto" w:fill="FFFFFF"/>
          </w:tcPr>
          <w:p w14:paraId="30B8ACC6" w14:textId="41F26B23" w:rsidR="00EB6347" w:rsidRPr="001146EF" w:rsidRDefault="00B15EAD" w:rsidP="00633131">
            <w:pPr>
              <w:jc w:val="center"/>
              <w:rPr>
                <w:rFonts w:ascii="Aptos" w:hAnsi="Aptos" w:cs="Tahoma"/>
                <w:sz w:val="22"/>
                <w:szCs w:val="22"/>
              </w:rPr>
            </w:pPr>
            <w:r w:rsidRPr="001146EF">
              <w:rPr>
                <w:rFonts w:ascii="Aptos" w:hAnsi="Aptos" w:cs="Tahoma"/>
                <w:sz w:val="22"/>
                <w:szCs w:val="22"/>
              </w:rPr>
              <w:t>Application &amp; Interview</w:t>
            </w:r>
          </w:p>
        </w:tc>
      </w:tr>
      <w:tr w:rsidR="00EB6347" w:rsidRPr="001146EF" w14:paraId="6FF7B7FD" w14:textId="77777777" w:rsidTr="00242C98">
        <w:tc>
          <w:tcPr>
            <w:tcW w:w="5031" w:type="dxa"/>
            <w:shd w:val="clear" w:color="auto" w:fill="FFFFFF"/>
          </w:tcPr>
          <w:p w14:paraId="5C129352" w14:textId="73432B53" w:rsidR="00EB6347" w:rsidRPr="00EB6347" w:rsidRDefault="00EB6347" w:rsidP="00633131">
            <w:pPr>
              <w:rPr>
                <w:rFonts w:ascii="Aptos" w:eastAsia="Calibri" w:hAnsi="Aptos" w:cs="Tahoma"/>
                <w:sz w:val="22"/>
                <w:szCs w:val="22"/>
              </w:rPr>
            </w:pPr>
            <w:r w:rsidRPr="00EB6347">
              <w:rPr>
                <w:rFonts w:ascii="Aptos" w:eastAsia="Calibri" w:hAnsi="Aptos" w:cs="Tahoma"/>
                <w:sz w:val="22"/>
                <w:szCs w:val="22"/>
              </w:rPr>
              <w:t>Experience of hosting, facilitating and growing partnership groups. </w:t>
            </w:r>
          </w:p>
        </w:tc>
        <w:tc>
          <w:tcPr>
            <w:tcW w:w="1227" w:type="dxa"/>
            <w:shd w:val="clear" w:color="auto" w:fill="FFFFFF"/>
          </w:tcPr>
          <w:p w14:paraId="4FAA9C16" w14:textId="73FE6AEC" w:rsidR="00EB6347" w:rsidRPr="001146EF" w:rsidRDefault="00EB6347" w:rsidP="00633131">
            <w:pPr>
              <w:jc w:val="center"/>
              <w:rPr>
                <w:rFonts w:ascii="Aptos" w:eastAsia="Calibri" w:hAnsi="Aptos" w:cs="Tahoma"/>
                <w:sz w:val="22"/>
                <w:szCs w:val="22"/>
              </w:rPr>
            </w:pPr>
            <w:r w:rsidRPr="001146EF">
              <w:rPr>
                <w:rFonts w:ascii="Marlett" w:eastAsia="Marlett" w:hAnsi="Marlett" w:cs="Marlett"/>
                <w:sz w:val="22"/>
                <w:szCs w:val="22"/>
              </w:rPr>
              <w:t>b</w:t>
            </w:r>
          </w:p>
        </w:tc>
        <w:tc>
          <w:tcPr>
            <w:tcW w:w="1341" w:type="dxa"/>
            <w:shd w:val="clear" w:color="auto" w:fill="FFFFFF"/>
          </w:tcPr>
          <w:p w14:paraId="5F32D607" w14:textId="77777777" w:rsidR="00EB6347" w:rsidRPr="001146EF" w:rsidRDefault="00EB6347" w:rsidP="00633131">
            <w:pPr>
              <w:jc w:val="center"/>
              <w:rPr>
                <w:rFonts w:ascii="Aptos" w:hAnsi="Aptos" w:cs="Tahoma"/>
                <w:sz w:val="22"/>
                <w:szCs w:val="22"/>
              </w:rPr>
            </w:pPr>
          </w:p>
        </w:tc>
        <w:tc>
          <w:tcPr>
            <w:tcW w:w="2319" w:type="dxa"/>
            <w:shd w:val="clear" w:color="auto" w:fill="FFFFFF"/>
          </w:tcPr>
          <w:p w14:paraId="3C49A2CF" w14:textId="0C04F4A3" w:rsidR="00EB6347" w:rsidRPr="001146EF" w:rsidRDefault="00B15EAD" w:rsidP="00633131">
            <w:pPr>
              <w:jc w:val="center"/>
              <w:rPr>
                <w:rFonts w:ascii="Aptos" w:hAnsi="Aptos" w:cs="Tahoma"/>
                <w:sz w:val="22"/>
                <w:szCs w:val="22"/>
              </w:rPr>
            </w:pPr>
            <w:r w:rsidRPr="001146EF">
              <w:rPr>
                <w:rFonts w:ascii="Aptos" w:hAnsi="Aptos" w:cs="Tahoma"/>
                <w:sz w:val="22"/>
                <w:szCs w:val="22"/>
              </w:rPr>
              <w:t>Application &amp; Interview</w:t>
            </w:r>
          </w:p>
        </w:tc>
      </w:tr>
    </w:tbl>
    <w:p w14:paraId="046F279E" w14:textId="77777777" w:rsidR="001146EF" w:rsidRPr="001146EF" w:rsidRDefault="001146EF" w:rsidP="001146EF">
      <w:pPr>
        <w:rPr>
          <w:rFonts w:ascii="Aptos" w:hAnsi="Aptos" w:cs="Tahoma"/>
          <w:b/>
          <w:sz w:val="22"/>
          <w:szCs w:val="22"/>
        </w:rPr>
      </w:pPr>
    </w:p>
    <w:p w14:paraId="374F9CF5" w14:textId="77777777" w:rsidR="001146EF" w:rsidRPr="001146EF" w:rsidRDefault="001146EF" w:rsidP="001146EF">
      <w:pPr>
        <w:rPr>
          <w:rFonts w:ascii="Aptos" w:hAnsi="Aptos" w:cs="Tahoma"/>
          <w:b/>
          <w:bCs/>
          <w:sz w:val="22"/>
          <w:szCs w:val="22"/>
        </w:rPr>
      </w:pPr>
      <w:r w:rsidRPr="001146EF">
        <w:rPr>
          <w:rFonts w:ascii="Aptos" w:hAnsi="Aptos" w:cs="Tahoma"/>
          <w:b/>
          <w:sz w:val="22"/>
          <w:szCs w:val="22"/>
        </w:rPr>
        <w:t xml:space="preserve">This role is ideal for those who: </w:t>
      </w:r>
    </w:p>
    <w:p w14:paraId="6A0C8A0C" w14:textId="2DC7D02F" w:rsidR="001146EF" w:rsidRPr="001146EF" w:rsidRDefault="00B15EAD" w:rsidP="00073FC8">
      <w:pPr>
        <w:numPr>
          <w:ilvl w:val="0"/>
          <w:numId w:val="2"/>
        </w:numPr>
        <w:rPr>
          <w:rFonts w:ascii="Aptos" w:hAnsi="Aptos" w:cs="Tahoma"/>
          <w:bCs/>
          <w:sz w:val="22"/>
          <w:szCs w:val="22"/>
        </w:rPr>
      </w:pPr>
      <w:r>
        <w:rPr>
          <w:rFonts w:ascii="Aptos" w:hAnsi="Aptos" w:cs="Tahoma"/>
          <w:bCs/>
          <w:sz w:val="22"/>
          <w:szCs w:val="22"/>
        </w:rPr>
        <w:t>Are</w:t>
      </w:r>
      <w:r w:rsidR="00B4022C">
        <w:rPr>
          <w:rFonts w:ascii="Aptos" w:hAnsi="Aptos" w:cs="Tahoma"/>
          <w:bCs/>
          <w:sz w:val="22"/>
          <w:szCs w:val="22"/>
        </w:rPr>
        <w:t xml:space="preserve"> looking </w:t>
      </w:r>
      <w:r>
        <w:rPr>
          <w:rFonts w:ascii="Aptos" w:hAnsi="Aptos" w:cs="Tahoma"/>
          <w:bCs/>
          <w:sz w:val="22"/>
          <w:szCs w:val="22"/>
        </w:rPr>
        <w:t>for an opportunity to lead on delivering a strategically significant project within Thames21</w:t>
      </w:r>
      <w:r w:rsidRPr="00B15EAD">
        <w:rPr>
          <w:rFonts w:ascii="Aptos" w:hAnsi="Aptos" w:cs="Tahoma"/>
          <w:bCs/>
          <w:sz w:val="22"/>
          <w:szCs w:val="22"/>
        </w:rPr>
        <w:t xml:space="preserve"> </w:t>
      </w:r>
      <w:r>
        <w:rPr>
          <w:rFonts w:ascii="Aptos" w:hAnsi="Aptos" w:cs="Tahoma"/>
          <w:bCs/>
          <w:sz w:val="22"/>
          <w:szCs w:val="22"/>
        </w:rPr>
        <w:t>that will bring real, on the ground benefits to rivers and their surrounding communities.</w:t>
      </w:r>
    </w:p>
    <w:p w14:paraId="7E18D455" w14:textId="7DB2EDDF" w:rsidR="001146EF" w:rsidRDefault="00B15EAD" w:rsidP="00073FC8">
      <w:pPr>
        <w:numPr>
          <w:ilvl w:val="0"/>
          <w:numId w:val="2"/>
        </w:numPr>
        <w:rPr>
          <w:rFonts w:ascii="Aptos" w:hAnsi="Aptos" w:cs="Tahoma"/>
          <w:bCs/>
          <w:sz w:val="22"/>
          <w:szCs w:val="22"/>
        </w:rPr>
      </w:pPr>
      <w:r>
        <w:rPr>
          <w:rFonts w:ascii="Aptos" w:hAnsi="Aptos" w:cs="Tahoma"/>
          <w:bCs/>
          <w:sz w:val="22"/>
          <w:szCs w:val="22"/>
        </w:rPr>
        <w:t>Have strong organisational skills and w</w:t>
      </w:r>
      <w:r w:rsidR="00B4022C">
        <w:rPr>
          <w:rFonts w:ascii="Aptos" w:hAnsi="Aptos" w:cs="Tahoma"/>
          <w:bCs/>
          <w:sz w:val="22"/>
          <w:szCs w:val="22"/>
        </w:rPr>
        <w:t xml:space="preserve">ould enjoy </w:t>
      </w:r>
      <w:r>
        <w:rPr>
          <w:rFonts w:ascii="Aptos" w:hAnsi="Aptos" w:cs="Tahoma"/>
          <w:bCs/>
          <w:sz w:val="22"/>
          <w:szCs w:val="22"/>
        </w:rPr>
        <w:t>working as part of a small project team.</w:t>
      </w:r>
    </w:p>
    <w:p w14:paraId="451313DB" w14:textId="024F2961" w:rsidR="00B15EAD" w:rsidRDefault="00B15EAD" w:rsidP="00073FC8">
      <w:pPr>
        <w:numPr>
          <w:ilvl w:val="0"/>
          <w:numId w:val="2"/>
        </w:numPr>
        <w:rPr>
          <w:rFonts w:ascii="Aptos" w:hAnsi="Aptos" w:cs="Tahoma"/>
          <w:bCs/>
          <w:sz w:val="22"/>
          <w:szCs w:val="22"/>
        </w:rPr>
      </w:pPr>
      <w:r>
        <w:rPr>
          <w:rFonts w:ascii="Aptos" w:hAnsi="Aptos" w:cs="Tahoma"/>
          <w:bCs/>
          <w:sz w:val="22"/>
          <w:szCs w:val="22"/>
        </w:rPr>
        <w:t xml:space="preserve">Have strong people </w:t>
      </w:r>
      <w:r w:rsidR="00A35B21">
        <w:rPr>
          <w:rFonts w:ascii="Aptos" w:hAnsi="Aptos" w:cs="Tahoma"/>
          <w:bCs/>
          <w:sz w:val="22"/>
          <w:szCs w:val="22"/>
        </w:rPr>
        <w:t>skills and</w:t>
      </w:r>
      <w:r>
        <w:rPr>
          <w:rFonts w:ascii="Aptos" w:hAnsi="Aptos" w:cs="Tahoma"/>
          <w:bCs/>
          <w:sz w:val="22"/>
          <w:szCs w:val="22"/>
        </w:rPr>
        <w:t xml:space="preserve"> enjoy working with a range of partners from farmers to NGOs, Local Authorities and Government Agencies. </w:t>
      </w:r>
    </w:p>
    <w:p w14:paraId="7D73F646" w14:textId="406DA7C9" w:rsidR="00B15EAD" w:rsidRDefault="00B15EAD" w:rsidP="00073FC8">
      <w:pPr>
        <w:numPr>
          <w:ilvl w:val="0"/>
          <w:numId w:val="2"/>
        </w:numPr>
        <w:rPr>
          <w:rFonts w:ascii="Aptos" w:hAnsi="Aptos" w:cs="Tahoma"/>
          <w:bCs/>
          <w:sz w:val="22"/>
          <w:szCs w:val="22"/>
        </w:rPr>
      </w:pPr>
      <w:r>
        <w:rPr>
          <w:rFonts w:ascii="Aptos" w:hAnsi="Aptos" w:cs="Tahoma"/>
          <w:bCs/>
          <w:sz w:val="22"/>
          <w:szCs w:val="22"/>
        </w:rPr>
        <w:lastRenderedPageBreak/>
        <w:t xml:space="preserve">Are a motivated self-starter, who </w:t>
      </w:r>
      <w:r w:rsidR="00D814C7">
        <w:rPr>
          <w:rFonts w:ascii="Aptos" w:hAnsi="Aptos" w:cs="Tahoma"/>
          <w:bCs/>
          <w:sz w:val="22"/>
          <w:szCs w:val="22"/>
        </w:rPr>
        <w:t>can</w:t>
      </w:r>
      <w:r>
        <w:rPr>
          <w:rFonts w:ascii="Aptos" w:hAnsi="Aptos" w:cs="Tahoma"/>
          <w:bCs/>
          <w:sz w:val="22"/>
          <w:szCs w:val="22"/>
        </w:rPr>
        <w:t xml:space="preserve"> work at pace. </w:t>
      </w:r>
    </w:p>
    <w:p w14:paraId="7F55F112" w14:textId="4BCC2C9C" w:rsidR="00D814C7" w:rsidRDefault="00D814C7" w:rsidP="00073FC8">
      <w:pPr>
        <w:numPr>
          <w:ilvl w:val="0"/>
          <w:numId w:val="2"/>
        </w:numPr>
        <w:rPr>
          <w:rFonts w:ascii="Aptos" w:hAnsi="Aptos" w:cs="Tahoma"/>
          <w:bCs/>
          <w:sz w:val="22"/>
          <w:szCs w:val="22"/>
        </w:rPr>
      </w:pPr>
      <w:r>
        <w:rPr>
          <w:rFonts w:ascii="Aptos" w:hAnsi="Aptos" w:cs="Tahoma"/>
          <w:bCs/>
          <w:sz w:val="22"/>
          <w:szCs w:val="22"/>
        </w:rPr>
        <w:t>Enjoy identifying and driving forward projects to improve river catchments.</w:t>
      </w:r>
    </w:p>
    <w:p w14:paraId="2564BD72" w14:textId="31A22534" w:rsidR="001146EF" w:rsidRDefault="00D814C7" w:rsidP="00073FC8">
      <w:pPr>
        <w:numPr>
          <w:ilvl w:val="0"/>
          <w:numId w:val="2"/>
        </w:numPr>
        <w:jc w:val="both"/>
        <w:rPr>
          <w:rFonts w:ascii="Aptos" w:hAnsi="Aptos" w:cs="Tahoma"/>
          <w:sz w:val="22"/>
          <w:szCs w:val="22"/>
        </w:rPr>
      </w:pPr>
      <w:r>
        <w:rPr>
          <w:rFonts w:ascii="Aptos" w:hAnsi="Aptos" w:cs="Tahoma"/>
          <w:bCs/>
          <w:sz w:val="22"/>
          <w:szCs w:val="22"/>
        </w:rPr>
        <w:t xml:space="preserve">Can quickly establish a clear vision and work towards delivering this. </w:t>
      </w:r>
    </w:p>
    <w:p w14:paraId="70D86A6F" w14:textId="77777777" w:rsidR="00DB434B" w:rsidRPr="001146EF" w:rsidRDefault="00DB434B" w:rsidP="00DB434B">
      <w:pPr>
        <w:ind w:left="643"/>
        <w:jc w:val="both"/>
        <w:rPr>
          <w:rFonts w:ascii="Aptos" w:hAnsi="Aptos" w:cs="Tahoma"/>
          <w:sz w:val="22"/>
          <w:szCs w:val="22"/>
        </w:rPr>
      </w:pPr>
    </w:p>
    <w:p w14:paraId="24C48F1D" w14:textId="77777777" w:rsidR="001146EF" w:rsidRPr="001146EF" w:rsidRDefault="001146EF" w:rsidP="001146EF">
      <w:pPr>
        <w:rPr>
          <w:rFonts w:ascii="Aptos" w:hAnsi="Aptos" w:cs="Tahoma"/>
          <w:b/>
          <w:sz w:val="22"/>
          <w:szCs w:val="22"/>
        </w:rPr>
      </w:pPr>
    </w:p>
    <w:p w14:paraId="23B31711" w14:textId="77777777" w:rsidR="001146EF" w:rsidRPr="001146EF" w:rsidRDefault="001146EF" w:rsidP="001146EF">
      <w:pPr>
        <w:keepNext/>
        <w:rPr>
          <w:rFonts w:ascii="Aptos" w:hAnsi="Aptos" w:cs="Tahoma"/>
          <w:b/>
          <w:bCs/>
          <w:sz w:val="22"/>
          <w:szCs w:val="22"/>
          <w:u w:val="single"/>
        </w:rPr>
      </w:pPr>
      <w:r w:rsidRPr="001146EF">
        <w:rPr>
          <w:rFonts w:ascii="Aptos" w:hAnsi="Aptos" w:cs="Tahoma"/>
          <w:b/>
          <w:bCs/>
          <w:sz w:val="22"/>
          <w:szCs w:val="22"/>
          <w:u w:val="single"/>
        </w:rPr>
        <w:t>Additional Information</w:t>
      </w:r>
    </w:p>
    <w:p w14:paraId="1C2BC422" w14:textId="56CBC1E1" w:rsidR="001146EF" w:rsidRPr="001146EF" w:rsidRDefault="001146EF" w:rsidP="00073FC8">
      <w:pPr>
        <w:numPr>
          <w:ilvl w:val="0"/>
          <w:numId w:val="1"/>
        </w:numPr>
        <w:tabs>
          <w:tab w:val="num" w:pos="426"/>
        </w:tabs>
        <w:ind w:left="540"/>
        <w:rPr>
          <w:rFonts w:ascii="Aptos" w:hAnsi="Aptos" w:cs="Tahoma"/>
          <w:sz w:val="22"/>
          <w:szCs w:val="22"/>
        </w:rPr>
      </w:pPr>
      <w:r w:rsidRPr="001146EF">
        <w:rPr>
          <w:rFonts w:ascii="Aptos" w:hAnsi="Aptos" w:cs="Tahoma"/>
          <w:sz w:val="22"/>
          <w:szCs w:val="22"/>
        </w:rPr>
        <w:t>25 days paid annual leave are available plus public holidays. </w:t>
      </w:r>
      <w:r w:rsidR="00A35B21">
        <w:rPr>
          <w:rFonts w:ascii="Aptos" w:hAnsi="Aptos" w:cs="Tahoma"/>
          <w:sz w:val="22"/>
          <w:szCs w:val="22"/>
        </w:rPr>
        <w:t>Additionally, the Thames21 office is closed between Christmas and New Year's</w:t>
      </w:r>
      <w:r w:rsidRPr="001146EF">
        <w:rPr>
          <w:rFonts w:ascii="Aptos" w:hAnsi="Aptos" w:cs="Tahoma"/>
          <w:sz w:val="22"/>
          <w:szCs w:val="22"/>
        </w:rPr>
        <w:t>.</w:t>
      </w:r>
    </w:p>
    <w:p w14:paraId="56101FBF" w14:textId="77777777" w:rsidR="001146EF" w:rsidRPr="001146EF" w:rsidRDefault="001146EF" w:rsidP="00073FC8">
      <w:pPr>
        <w:numPr>
          <w:ilvl w:val="0"/>
          <w:numId w:val="1"/>
        </w:numPr>
        <w:tabs>
          <w:tab w:val="num" w:pos="426"/>
        </w:tabs>
        <w:ind w:left="540"/>
        <w:rPr>
          <w:rFonts w:ascii="Aptos" w:hAnsi="Aptos" w:cs="Tahoma"/>
          <w:sz w:val="22"/>
          <w:szCs w:val="22"/>
        </w:rPr>
      </w:pPr>
      <w:r w:rsidRPr="001146EF">
        <w:rPr>
          <w:rFonts w:ascii="Aptos" w:hAnsi="Aptos" w:cs="Tahoma"/>
          <w:sz w:val="22"/>
          <w:szCs w:val="22"/>
        </w:rPr>
        <w:t>Thames21 operate a flexitime system of working.</w:t>
      </w:r>
    </w:p>
    <w:p w14:paraId="439EC298" w14:textId="58B9AA31" w:rsidR="001146EF" w:rsidRDefault="001146EF" w:rsidP="00073FC8">
      <w:pPr>
        <w:numPr>
          <w:ilvl w:val="0"/>
          <w:numId w:val="1"/>
        </w:numPr>
        <w:tabs>
          <w:tab w:val="num" w:pos="426"/>
        </w:tabs>
        <w:ind w:left="540"/>
        <w:rPr>
          <w:rFonts w:ascii="Aptos" w:hAnsi="Aptos" w:cs="Tahoma"/>
          <w:sz w:val="22"/>
          <w:szCs w:val="22"/>
        </w:rPr>
      </w:pPr>
      <w:r w:rsidRPr="001146EF">
        <w:rPr>
          <w:rFonts w:ascii="Aptos" w:hAnsi="Aptos" w:cs="Tahoma"/>
          <w:sz w:val="22"/>
          <w:szCs w:val="22"/>
        </w:rPr>
        <w:t>Thames21 have an ‘Auto Enrol’ Workplace Pension Scheme with NEST</w:t>
      </w:r>
      <w:r w:rsidR="00DB434B">
        <w:rPr>
          <w:rFonts w:ascii="Aptos" w:hAnsi="Aptos" w:cs="Tahoma"/>
          <w:sz w:val="22"/>
          <w:szCs w:val="22"/>
        </w:rPr>
        <w:t xml:space="preserve"> (8% Employer Contribution).</w:t>
      </w:r>
    </w:p>
    <w:p w14:paraId="794D3297" w14:textId="68120AE0" w:rsidR="00DB434B" w:rsidRPr="001146EF" w:rsidRDefault="00DB434B" w:rsidP="00073FC8">
      <w:pPr>
        <w:numPr>
          <w:ilvl w:val="0"/>
          <w:numId w:val="1"/>
        </w:numPr>
        <w:tabs>
          <w:tab w:val="num" w:pos="426"/>
        </w:tabs>
        <w:ind w:left="540"/>
        <w:rPr>
          <w:rFonts w:ascii="Aptos" w:hAnsi="Aptos" w:cs="Tahoma"/>
          <w:sz w:val="22"/>
          <w:szCs w:val="22"/>
        </w:rPr>
      </w:pPr>
      <w:r w:rsidRPr="00DB434B">
        <w:rPr>
          <w:rFonts w:ascii="Aptos" w:hAnsi="Aptos" w:cs="Tahoma"/>
          <w:sz w:val="22"/>
          <w:szCs w:val="22"/>
        </w:rPr>
        <w:t>Interest-free season ticket loan or bike loan</w:t>
      </w:r>
      <w:r>
        <w:rPr>
          <w:rFonts w:ascii="Aptos" w:hAnsi="Aptos" w:cs="Tahoma"/>
          <w:sz w:val="22"/>
          <w:szCs w:val="22"/>
        </w:rPr>
        <w:t>.</w:t>
      </w:r>
    </w:p>
    <w:p w14:paraId="3C9C23C0" w14:textId="77777777" w:rsidR="001146EF" w:rsidRPr="001146EF" w:rsidRDefault="001146EF" w:rsidP="00073FC8">
      <w:pPr>
        <w:numPr>
          <w:ilvl w:val="0"/>
          <w:numId w:val="1"/>
        </w:numPr>
        <w:tabs>
          <w:tab w:val="num" w:pos="426"/>
        </w:tabs>
        <w:ind w:left="540"/>
        <w:rPr>
          <w:rFonts w:ascii="Aptos" w:hAnsi="Aptos" w:cs="Tahoma"/>
          <w:sz w:val="22"/>
          <w:szCs w:val="22"/>
        </w:rPr>
      </w:pPr>
      <w:r w:rsidRPr="001146EF">
        <w:rPr>
          <w:rFonts w:ascii="Aptos" w:hAnsi="Aptos" w:cs="Tahoma"/>
          <w:sz w:val="22"/>
          <w:szCs w:val="22"/>
        </w:rPr>
        <w:t>24/7 access to our employee assistance programme.</w:t>
      </w:r>
    </w:p>
    <w:p w14:paraId="4D14511E" w14:textId="7DF3E570" w:rsidR="001146EF" w:rsidRPr="001146EF" w:rsidRDefault="001146EF" w:rsidP="00073FC8">
      <w:pPr>
        <w:numPr>
          <w:ilvl w:val="0"/>
          <w:numId w:val="1"/>
        </w:numPr>
        <w:tabs>
          <w:tab w:val="num" w:pos="426"/>
        </w:tabs>
        <w:ind w:left="540"/>
        <w:rPr>
          <w:rFonts w:ascii="Aptos" w:hAnsi="Aptos" w:cs="Tahoma"/>
          <w:sz w:val="22"/>
          <w:szCs w:val="22"/>
        </w:rPr>
      </w:pPr>
      <w:r w:rsidRPr="001146EF">
        <w:rPr>
          <w:rFonts w:ascii="Aptos" w:hAnsi="Aptos" w:cs="Tahoma"/>
          <w:sz w:val="22"/>
          <w:szCs w:val="22"/>
        </w:rPr>
        <w:t>Season ticket loan</w:t>
      </w:r>
      <w:r w:rsidR="00DB434B">
        <w:rPr>
          <w:rFonts w:ascii="Aptos" w:hAnsi="Aptos" w:cs="Tahoma"/>
          <w:sz w:val="22"/>
          <w:szCs w:val="22"/>
        </w:rPr>
        <w:t>.</w:t>
      </w:r>
    </w:p>
    <w:p w14:paraId="1F78D9F8" w14:textId="77777777" w:rsidR="001146EF" w:rsidRDefault="001146EF" w:rsidP="00073FC8">
      <w:pPr>
        <w:numPr>
          <w:ilvl w:val="0"/>
          <w:numId w:val="1"/>
        </w:numPr>
        <w:tabs>
          <w:tab w:val="num" w:pos="426"/>
        </w:tabs>
        <w:ind w:left="540"/>
        <w:rPr>
          <w:rFonts w:ascii="Aptos" w:hAnsi="Aptos" w:cs="Tahoma"/>
          <w:sz w:val="22"/>
          <w:szCs w:val="22"/>
        </w:rPr>
      </w:pPr>
      <w:r w:rsidRPr="001146EF">
        <w:rPr>
          <w:rFonts w:ascii="Aptos" w:hAnsi="Aptos" w:cs="Tahoma"/>
          <w:sz w:val="22"/>
          <w:szCs w:val="22"/>
        </w:rPr>
        <w:t>Laptop &amp; Mobile phone for company use.</w:t>
      </w:r>
    </w:p>
    <w:p w14:paraId="3199620F" w14:textId="2D21AD0B" w:rsidR="00DB434B" w:rsidRPr="00DB434B" w:rsidRDefault="00DB434B" w:rsidP="00073FC8">
      <w:pPr>
        <w:numPr>
          <w:ilvl w:val="0"/>
          <w:numId w:val="1"/>
        </w:numPr>
        <w:tabs>
          <w:tab w:val="num" w:pos="426"/>
        </w:tabs>
        <w:ind w:left="540"/>
        <w:rPr>
          <w:rFonts w:ascii="Aptos" w:hAnsi="Aptos" w:cs="Tahoma"/>
          <w:sz w:val="22"/>
          <w:szCs w:val="22"/>
        </w:rPr>
      </w:pPr>
      <w:r w:rsidRPr="4E883525">
        <w:rPr>
          <w:rFonts w:ascii="Aptos" w:hAnsi="Aptos" w:cs="Tahoma"/>
          <w:sz w:val="22"/>
          <w:szCs w:val="22"/>
        </w:rPr>
        <w:t>Opportunity to join a recognised workplace union</w:t>
      </w:r>
      <w:r w:rsidR="7E2607A7" w:rsidRPr="4E883525">
        <w:rPr>
          <w:rFonts w:ascii="Aptos" w:hAnsi="Aptos" w:cs="Tahoma"/>
          <w:sz w:val="22"/>
          <w:szCs w:val="22"/>
        </w:rPr>
        <w:t xml:space="preserve"> with IWGB</w:t>
      </w:r>
      <w:r w:rsidR="29DDA9DD" w:rsidRPr="4E883525">
        <w:rPr>
          <w:rFonts w:ascii="Aptos" w:hAnsi="Aptos" w:cs="Tahoma"/>
          <w:sz w:val="22"/>
          <w:szCs w:val="22"/>
        </w:rPr>
        <w:t xml:space="preserve"> </w:t>
      </w:r>
    </w:p>
    <w:p w14:paraId="7A4ED269" w14:textId="77777777" w:rsidR="001146EF" w:rsidRPr="001146EF" w:rsidRDefault="001146EF" w:rsidP="00DB434B">
      <w:pPr>
        <w:rPr>
          <w:rFonts w:ascii="Aptos" w:hAnsi="Aptos" w:cs="Tahoma"/>
          <w:sz w:val="22"/>
          <w:szCs w:val="22"/>
        </w:rPr>
      </w:pPr>
    </w:p>
    <w:p w14:paraId="3CEB05BF" w14:textId="77777777" w:rsidR="001146EF" w:rsidRPr="001146EF" w:rsidRDefault="001146EF" w:rsidP="001146EF">
      <w:pPr>
        <w:rPr>
          <w:rFonts w:ascii="Aptos" w:hAnsi="Aptos"/>
          <w:b/>
          <w:sz w:val="22"/>
          <w:szCs w:val="22"/>
        </w:rPr>
      </w:pPr>
      <w:r w:rsidRPr="001146EF">
        <w:rPr>
          <w:rFonts w:ascii="Aptos" w:hAnsi="Aptos" w:cs="Tahoma"/>
          <w:b/>
          <w:bCs/>
          <w:sz w:val="22"/>
          <w:szCs w:val="22"/>
        </w:rPr>
        <w:t xml:space="preserve">For more information on Thames21, please visit our website at </w:t>
      </w:r>
      <w:hyperlink r:id="rId13" w:history="1">
        <w:r w:rsidRPr="001146EF">
          <w:rPr>
            <w:rFonts w:ascii="Aptos" w:hAnsi="Aptos" w:cs="Tahoma"/>
            <w:b/>
            <w:bCs/>
            <w:color w:val="002060"/>
            <w:sz w:val="22"/>
            <w:szCs w:val="22"/>
            <w:u w:val="single"/>
          </w:rPr>
          <w:t>www.thames21.org.uk</w:t>
        </w:r>
      </w:hyperlink>
      <w:r w:rsidRPr="001146EF">
        <w:rPr>
          <w:rFonts w:ascii="Aptos" w:hAnsi="Aptos"/>
          <w:b/>
          <w:sz w:val="22"/>
          <w:szCs w:val="22"/>
        </w:rPr>
        <w:t>.</w:t>
      </w:r>
    </w:p>
    <w:p w14:paraId="1F48571E" w14:textId="77777777" w:rsidR="001146EF" w:rsidRPr="001146EF" w:rsidRDefault="001146EF" w:rsidP="001146EF">
      <w:pPr>
        <w:rPr>
          <w:rFonts w:ascii="Aptos" w:hAnsi="Aptos" w:cs="Tahoma"/>
          <w:sz w:val="22"/>
          <w:szCs w:val="22"/>
        </w:rPr>
      </w:pPr>
    </w:p>
    <w:p w14:paraId="3542CE80" w14:textId="1EA283F2" w:rsidR="001146EF" w:rsidRPr="001146EF" w:rsidRDefault="001146EF" w:rsidP="001146EF">
      <w:pPr>
        <w:rPr>
          <w:rFonts w:ascii="Aptos" w:hAnsi="Aptos" w:cs="Tahoma"/>
          <w:sz w:val="22"/>
          <w:szCs w:val="22"/>
        </w:rPr>
      </w:pPr>
      <w:r w:rsidRPr="4E883525">
        <w:rPr>
          <w:rFonts w:ascii="Aptos" w:hAnsi="Aptos" w:cs="Tahoma"/>
          <w:sz w:val="22"/>
          <w:szCs w:val="22"/>
        </w:rPr>
        <w:t>To apply for this position</w:t>
      </w:r>
      <w:r w:rsidR="00A35B21" w:rsidRPr="4E883525">
        <w:rPr>
          <w:rFonts w:ascii="Aptos" w:hAnsi="Aptos" w:cs="Tahoma"/>
          <w:sz w:val="22"/>
          <w:szCs w:val="22"/>
        </w:rPr>
        <w:t xml:space="preserve">, please email an up-to-date copy of your CV and a covering letter to </w:t>
      </w:r>
      <w:proofErr w:type="gramStart"/>
      <w:r w:rsidR="00A35B21" w:rsidRPr="4E883525">
        <w:rPr>
          <w:rFonts w:ascii="Aptos" w:hAnsi="Aptos" w:cs="Tahoma"/>
          <w:sz w:val="22"/>
          <w:szCs w:val="22"/>
        </w:rPr>
        <w:t>recruitment@thames21.org.uk  with</w:t>
      </w:r>
      <w:proofErr w:type="gramEnd"/>
      <w:r w:rsidR="00A35B21" w:rsidRPr="4E883525">
        <w:rPr>
          <w:rFonts w:ascii="Aptos" w:hAnsi="Aptos" w:cs="Tahoma"/>
          <w:sz w:val="22"/>
          <w:szCs w:val="22"/>
        </w:rPr>
        <w:t xml:space="preserve"> the reference </w:t>
      </w:r>
      <w:r w:rsidR="384EDDB0" w:rsidRPr="001777D9">
        <w:rPr>
          <w:rFonts w:ascii="Aptos" w:hAnsi="Aptos" w:cs="Tahoma"/>
          <w:b/>
          <w:bCs/>
          <w:sz w:val="22"/>
          <w:szCs w:val="22"/>
        </w:rPr>
        <w:t>PM1025</w:t>
      </w:r>
      <w:r w:rsidRPr="4E883525">
        <w:rPr>
          <w:rFonts w:ascii="Aptos" w:hAnsi="Aptos" w:cs="Tahoma"/>
          <w:sz w:val="22"/>
          <w:szCs w:val="22"/>
        </w:rPr>
        <w:t xml:space="preserve"> in the subject box of your email application. </w:t>
      </w:r>
    </w:p>
    <w:p w14:paraId="5EF8CB9B" w14:textId="77777777" w:rsidR="001146EF" w:rsidRPr="001146EF" w:rsidRDefault="001146EF" w:rsidP="001146EF">
      <w:pPr>
        <w:rPr>
          <w:rFonts w:ascii="Aptos" w:hAnsi="Aptos" w:cs="Tahoma"/>
          <w:sz w:val="22"/>
          <w:szCs w:val="22"/>
        </w:rPr>
      </w:pPr>
    </w:p>
    <w:p w14:paraId="09A7E19D" w14:textId="75044CA1" w:rsidR="001146EF" w:rsidRPr="001146EF" w:rsidRDefault="001146EF" w:rsidP="6DC449B4">
      <w:pPr>
        <w:rPr>
          <w:rFonts w:ascii="Aptos" w:hAnsi="Aptos" w:cs="Tahoma"/>
          <w:sz w:val="22"/>
          <w:szCs w:val="22"/>
        </w:rPr>
      </w:pPr>
      <w:r w:rsidRPr="6DC449B4">
        <w:rPr>
          <w:rFonts w:ascii="Aptos" w:hAnsi="Aptos" w:cs="Tahoma"/>
          <w:sz w:val="22"/>
          <w:szCs w:val="22"/>
        </w:rPr>
        <w:t xml:space="preserve">The closing date for applications </w:t>
      </w:r>
      <w:proofErr w:type="gramStart"/>
      <w:r w:rsidRPr="6DC449B4">
        <w:rPr>
          <w:rFonts w:ascii="Aptos" w:hAnsi="Aptos" w:cs="Tahoma"/>
          <w:sz w:val="22"/>
          <w:szCs w:val="22"/>
        </w:rPr>
        <w:t>is:</w:t>
      </w:r>
      <w:proofErr w:type="gramEnd"/>
      <w:r w:rsidRPr="6DC449B4">
        <w:rPr>
          <w:rFonts w:ascii="Aptos" w:hAnsi="Aptos" w:cs="Tahoma"/>
          <w:sz w:val="22"/>
          <w:szCs w:val="22"/>
        </w:rPr>
        <w:t xml:space="preserve"> </w:t>
      </w:r>
      <w:r w:rsidR="71F26660" w:rsidRPr="6DC449B4">
        <w:rPr>
          <w:rFonts w:ascii="Aptos" w:hAnsi="Aptos" w:cs="Tahoma"/>
          <w:sz w:val="22"/>
          <w:szCs w:val="22"/>
        </w:rPr>
        <w:t>16</w:t>
      </w:r>
      <w:r w:rsidR="71F26660" w:rsidRPr="6DC449B4">
        <w:rPr>
          <w:rFonts w:ascii="Aptos" w:hAnsi="Aptos" w:cs="Tahoma"/>
          <w:sz w:val="22"/>
          <w:szCs w:val="22"/>
          <w:vertAlign w:val="superscript"/>
        </w:rPr>
        <w:t>th</w:t>
      </w:r>
      <w:r w:rsidR="71F26660" w:rsidRPr="6DC449B4">
        <w:rPr>
          <w:rFonts w:ascii="Aptos" w:hAnsi="Aptos" w:cs="Tahoma"/>
          <w:sz w:val="22"/>
          <w:szCs w:val="22"/>
        </w:rPr>
        <w:t xml:space="preserve"> November 2025</w:t>
      </w:r>
    </w:p>
    <w:p w14:paraId="0886F185" w14:textId="77777777" w:rsidR="001146EF" w:rsidRPr="001146EF" w:rsidRDefault="001146EF" w:rsidP="6DC449B4">
      <w:pPr>
        <w:rPr>
          <w:rFonts w:ascii="Aptos" w:hAnsi="Aptos" w:cs="Tahoma"/>
          <w:sz w:val="22"/>
          <w:szCs w:val="22"/>
        </w:rPr>
      </w:pPr>
    </w:p>
    <w:p w14:paraId="3BEC389C" w14:textId="1A750224" w:rsidR="001146EF" w:rsidRPr="001146EF" w:rsidRDefault="001146EF" w:rsidP="6DC449B4">
      <w:pPr>
        <w:rPr>
          <w:rFonts w:ascii="Aptos" w:hAnsi="Aptos" w:cs="Tahoma"/>
          <w:sz w:val="22"/>
          <w:szCs w:val="22"/>
        </w:rPr>
      </w:pPr>
      <w:r w:rsidRPr="6DC449B4">
        <w:rPr>
          <w:rFonts w:ascii="Aptos" w:hAnsi="Aptos" w:cs="Tahoma"/>
          <w:sz w:val="22"/>
          <w:szCs w:val="22"/>
        </w:rPr>
        <w:t xml:space="preserve">Interview dates: Week commencing </w:t>
      </w:r>
      <w:r w:rsidR="00752A60">
        <w:rPr>
          <w:rFonts w:ascii="Aptos" w:hAnsi="Aptos" w:cs="Tahoma"/>
          <w:sz w:val="22"/>
          <w:szCs w:val="22"/>
        </w:rPr>
        <w:t>24</w:t>
      </w:r>
      <w:r w:rsidR="600FF03D" w:rsidRPr="6DC449B4">
        <w:rPr>
          <w:rFonts w:ascii="Aptos" w:hAnsi="Aptos" w:cs="Tahoma"/>
          <w:sz w:val="22"/>
          <w:szCs w:val="22"/>
          <w:vertAlign w:val="superscript"/>
        </w:rPr>
        <w:t>th</w:t>
      </w:r>
      <w:r w:rsidR="600FF03D" w:rsidRPr="6DC449B4">
        <w:rPr>
          <w:rFonts w:ascii="Aptos" w:hAnsi="Aptos" w:cs="Tahoma"/>
          <w:sz w:val="22"/>
          <w:szCs w:val="22"/>
        </w:rPr>
        <w:t xml:space="preserve"> November 2025 </w:t>
      </w:r>
      <w:r w:rsidRPr="6DC449B4">
        <w:rPr>
          <w:rFonts w:ascii="Aptos" w:hAnsi="Aptos" w:cs="Tahoma"/>
          <w:sz w:val="22"/>
          <w:szCs w:val="22"/>
        </w:rPr>
        <w:t>(subject to change)</w:t>
      </w:r>
    </w:p>
    <w:p w14:paraId="70448279" w14:textId="77777777" w:rsidR="001146EF" w:rsidRPr="001146EF" w:rsidRDefault="001146EF" w:rsidP="001146EF">
      <w:pPr>
        <w:rPr>
          <w:rFonts w:ascii="Aptos" w:hAnsi="Aptos" w:cs="Tahoma"/>
          <w:sz w:val="22"/>
          <w:szCs w:val="22"/>
        </w:rPr>
      </w:pPr>
    </w:p>
    <w:p w14:paraId="0F4E58F1" w14:textId="315FF871" w:rsidR="001146EF" w:rsidRDefault="001146EF" w:rsidP="001146EF">
      <w:pPr>
        <w:jc w:val="both"/>
        <w:rPr>
          <w:rFonts w:ascii="Aptos" w:hAnsi="Aptos" w:cs="Tahoma"/>
          <w:sz w:val="22"/>
          <w:szCs w:val="22"/>
        </w:rPr>
      </w:pPr>
      <w:r w:rsidRPr="001146EF">
        <w:rPr>
          <w:rFonts w:ascii="Aptos" w:hAnsi="Aptos" w:cs="Tahoma"/>
          <w:sz w:val="22"/>
          <w:szCs w:val="22"/>
        </w:rPr>
        <w:t xml:space="preserve">We appreciate the time you </w:t>
      </w:r>
      <w:r w:rsidR="00A35B21">
        <w:rPr>
          <w:rFonts w:ascii="Aptos" w:hAnsi="Aptos" w:cs="Tahoma"/>
          <w:sz w:val="22"/>
          <w:szCs w:val="22"/>
        </w:rPr>
        <w:t>took to apply for this role, and we understand that it can be disconcerting when you don’t hear back from a position</w:t>
      </w:r>
      <w:r w:rsidRPr="001146EF">
        <w:rPr>
          <w:rFonts w:ascii="Aptos" w:hAnsi="Aptos" w:cs="Tahoma"/>
          <w:sz w:val="22"/>
          <w:szCs w:val="22"/>
        </w:rPr>
        <w:t xml:space="preserve"> you have applied for. However, due to the high number of applications we expect to receive, we are unable </w:t>
      </w:r>
      <w:r w:rsidR="00A35B21">
        <w:rPr>
          <w:rFonts w:ascii="Aptos" w:hAnsi="Aptos" w:cs="Tahoma"/>
          <w:sz w:val="22"/>
          <w:szCs w:val="22"/>
        </w:rPr>
        <w:t xml:space="preserve">to respond to or provide feedback on individual applications. Nevertheless, we want to </w:t>
      </w:r>
      <w:r w:rsidRPr="001146EF">
        <w:rPr>
          <w:rFonts w:ascii="Aptos" w:hAnsi="Aptos" w:cs="Tahoma"/>
          <w:sz w:val="22"/>
          <w:szCs w:val="22"/>
        </w:rPr>
        <w:t xml:space="preserve">manage expectations. Therefore, if you do not hear from us within 4 weeks of the closing date, please assume that your application has </w:t>
      </w:r>
      <w:r w:rsidRPr="001146EF">
        <w:rPr>
          <w:rFonts w:ascii="Aptos" w:hAnsi="Aptos" w:cs="Tahoma"/>
          <w:b/>
          <w:bCs/>
          <w:sz w:val="22"/>
          <w:szCs w:val="22"/>
        </w:rPr>
        <w:t xml:space="preserve">not </w:t>
      </w:r>
      <w:r w:rsidRPr="001146EF">
        <w:rPr>
          <w:rFonts w:ascii="Aptos" w:hAnsi="Aptos" w:cs="Tahoma"/>
          <w:sz w:val="22"/>
          <w:szCs w:val="22"/>
        </w:rPr>
        <w:t>been successful on this occasion.</w:t>
      </w:r>
    </w:p>
    <w:p w14:paraId="281465FD" w14:textId="77777777" w:rsidR="001947A9" w:rsidRDefault="001947A9" w:rsidP="001146EF">
      <w:pPr>
        <w:jc w:val="both"/>
        <w:rPr>
          <w:rFonts w:ascii="Aptos" w:hAnsi="Aptos" w:cs="Tahoma"/>
          <w:sz w:val="22"/>
          <w:szCs w:val="22"/>
        </w:rPr>
      </w:pPr>
    </w:p>
    <w:p w14:paraId="704A8703" w14:textId="06000991" w:rsidR="001947A9" w:rsidRPr="001146EF" w:rsidRDefault="001947A9" w:rsidP="001146EF">
      <w:pPr>
        <w:jc w:val="both"/>
        <w:rPr>
          <w:rFonts w:ascii="Aptos" w:hAnsi="Aptos" w:cs="Tahoma"/>
          <w:sz w:val="22"/>
          <w:szCs w:val="22"/>
        </w:rPr>
      </w:pPr>
      <w:r>
        <w:rPr>
          <w:rFonts w:ascii="Aptos" w:hAnsi="Aptos" w:cs="Tahoma"/>
          <w:sz w:val="22"/>
          <w:szCs w:val="22"/>
        </w:rPr>
        <w:t xml:space="preserve">Please advise in your application if you are happy for us to </w:t>
      </w:r>
      <w:r w:rsidR="00044AE6">
        <w:rPr>
          <w:rFonts w:ascii="Aptos" w:hAnsi="Aptos" w:cs="Tahoma"/>
          <w:sz w:val="22"/>
          <w:szCs w:val="22"/>
        </w:rPr>
        <w:t xml:space="preserve">contact you for any future opportunities </w:t>
      </w:r>
      <w:r w:rsidR="00A35B21">
        <w:rPr>
          <w:rFonts w:ascii="Aptos" w:hAnsi="Aptos" w:cs="Tahoma"/>
          <w:sz w:val="22"/>
          <w:szCs w:val="22"/>
        </w:rPr>
        <w:t>that may arise, should you not be successful in</w:t>
      </w:r>
      <w:r w:rsidR="00044AE6">
        <w:rPr>
          <w:rFonts w:ascii="Aptos" w:hAnsi="Aptos" w:cs="Tahoma"/>
          <w:sz w:val="22"/>
          <w:szCs w:val="22"/>
        </w:rPr>
        <w:t xml:space="preserve"> this position.</w:t>
      </w:r>
    </w:p>
    <w:p w14:paraId="4BB6C821" w14:textId="77777777" w:rsidR="001146EF" w:rsidRPr="001146EF" w:rsidRDefault="001146EF" w:rsidP="001146EF">
      <w:pPr>
        <w:jc w:val="both"/>
        <w:rPr>
          <w:rFonts w:ascii="Aptos" w:hAnsi="Aptos" w:cs="Tahoma"/>
          <w:sz w:val="22"/>
          <w:szCs w:val="22"/>
        </w:rPr>
      </w:pPr>
    </w:p>
    <w:p w14:paraId="3D171A6B" w14:textId="4A7BACEF" w:rsidR="00EB617A" w:rsidRDefault="001146EF" w:rsidP="001146EF">
      <w:pPr>
        <w:rPr>
          <w:rFonts w:ascii="Tahoma" w:hAnsi="Tahoma" w:cs="Tahoma"/>
        </w:rPr>
      </w:pPr>
      <w:r w:rsidRPr="001146EF">
        <w:rPr>
          <w:rFonts w:ascii="Aptos" w:hAnsi="Aptos" w:cs="Tahoma"/>
          <w:sz w:val="22"/>
          <w:szCs w:val="22"/>
        </w:rPr>
        <w:t>No agencies</w:t>
      </w:r>
      <w:r w:rsidR="00A35B21">
        <w:rPr>
          <w:rFonts w:ascii="Aptos" w:hAnsi="Aptos" w:cs="Tahoma"/>
          <w:sz w:val="22"/>
          <w:szCs w:val="22"/>
        </w:rPr>
        <w:t>,</w:t>
      </w:r>
      <w:r w:rsidRPr="001146EF">
        <w:rPr>
          <w:rFonts w:ascii="Aptos" w:hAnsi="Aptos" w:cs="Tahoma"/>
          <w:sz w:val="22"/>
          <w:szCs w:val="22"/>
        </w:rPr>
        <w:t xml:space="preserve"> pleas</w:t>
      </w:r>
      <w:r w:rsidR="00044AE6">
        <w:rPr>
          <w:rFonts w:ascii="Aptos" w:hAnsi="Aptos" w:cs="Tahoma"/>
          <w:sz w:val="22"/>
          <w:szCs w:val="22"/>
        </w:rPr>
        <w:t>e</w:t>
      </w:r>
      <w:r w:rsidR="00283D3A">
        <w:rPr>
          <w:rFonts w:ascii="Aptos" w:hAnsi="Aptos" w:cs="Tahoma"/>
          <w:sz w:val="22"/>
          <w:szCs w:val="22"/>
        </w:rPr>
        <w:t>.</w:t>
      </w:r>
    </w:p>
    <w:p w14:paraId="4D261F92" w14:textId="77777777" w:rsidR="000B0F64" w:rsidRPr="00421DE8" w:rsidRDefault="000B0F64" w:rsidP="00421DE8">
      <w:pPr>
        <w:jc w:val="both"/>
        <w:rPr>
          <w:rFonts w:ascii="Tahoma" w:hAnsi="Tahoma" w:cs="Tahoma"/>
          <w:sz w:val="22"/>
          <w:szCs w:val="22"/>
        </w:rPr>
      </w:pPr>
      <w:r w:rsidRPr="00421DE8">
        <w:rPr>
          <w:rFonts w:ascii="Tahoma" w:hAnsi="Tahoma" w:cs="Tahoma"/>
          <w:b/>
        </w:rPr>
        <w:t xml:space="preserve"> </w:t>
      </w:r>
    </w:p>
    <w:sectPr w:rsidR="000B0F64" w:rsidRPr="00421DE8" w:rsidSect="00646018">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664B" w14:textId="77777777" w:rsidR="003C4BCD" w:rsidRDefault="003C4BCD" w:rsidP="00182DFA">
      <w:r>
        <w:separator/>
      </w:r>
    </w:p>
  </w:endnote>
  <w:endnote w:type="continuationSeparator" w:id="0">
    <w:p w14:paraId="3C71C791" w14:textId="77777777" w:rsidR="003C4BCD" w:rsidRDefault="003C4BCD" w:rsidP="0018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emi Serif">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DE4A" w14:textId="77777777" w:rsidR="00AB152D" w:rsidRDefault="00AB1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9FD9" w14:textId="3D8096B1" w:rsidR="00232498" w:rsidRPr="00232498" w:rsidRDefault="4E883525" w:rsidP="4E883525">
    <w:pPr>
      <w:pStyle w:val="Footer"/>
      <w:tabs>
        <w:tab w:val="left" w:pos="3096"/>
        <w:tab w:val="center" w:pos="5233"/>
      </w:tabs>
      <w:rPr>
        <w:rFonts w:ascii="Aptos" w:eastAsia="Aptos" w:hAnsi="Aptos" w:cs="Aptos"/>
        <w:sz w:val="22"/>
        <w:szCs w:val="22"/>
      </w:rPr>
    </w:pPr>
    <w:r w:rsidRPr="4E883525">
      <w:rPr>
        <w:rFonts w:ascii="Aptos" w:eastAsia="Aptos" w:hAnsi="Aptos" w:cs="Aptos"/>
        <w:sz w:val="22"/>
        <w:szCs w:val="22"/>
      </w:rPr>
      <w:t>Thames21, City of London, Guildhall, London ECV 2EJ.  </w:t>
    </w:r>
    <w:r w:rsidR="00AB152D">
      <w:rPr>
        <w:rFonts w:ascii="Aptos" w:eastAsia="Aptos" w:hAnsi="Aptos" w:cs="Aptos"/>
        <w:sz w:val="22"/>
        <w:szCs w:val="22"/>
      </w:rPr>
      <w:t xml:space="preserve">                                                </w:t>
    </w:r>
    <w:r w:rsidRPr="4E883525">
      <w:rPr>
        <w:rFonts w:ascii="Aptos" w:eastAsia="Aptos" w:hAnsi="Aptos" w:cs="Aptos"/>
        <w:sz w:val="22"/>
        <w:szCs w:val="22"/>
      </w:rPr>
      <w:t>Registered Charity no. 1103997 </w:t>
    </w:r>
  </w:p>
  <w:p w14:paraId="35E97166" w14:textId="17D31DC7" w:rsidR="00182DFA" w:rsidRDefault="00232498" w:rsidP="00232498">
    <w:pPr>
      <w:pStyle w:val="Footer"/>
      <w:tabs>
        <w:tab w:val="left" w:pos="3096"/>
        <w:tab w:val="center" w:pos="5233"/>
      </w:tabs>
    </w:pPr>
    <w:r>
      <w:tab/>
    </w:r>
    <w:r>
      <w:tab/>
    </w:r>
    <w:r w:rsidR="00182DFA">
      <w:fldChar w:fldCharType="begin"/>
    </w:r>
    <w:r w:rsidR="00182DFA">
      <w:instrText xml:space="preserve"> PAGE   \* MERGEFORMAT </w:instrText>
    </w:r>
    <w:r w:rsidR="00182DFA">
      <w:fldChar w:fldCharType="separate"/>
    </w:r>
    <w:r w:rsidR="004136A0">
      <w:rPr>
        <w:noProof/>
      </w:rPr>
      <w:t>1</w:t>
    </w:r>
    <w:r w:rsidR="00182DFA">
      <w:rPr>
        <w:noProof/>
      </w:rPr>
      <w:fldChar w:fldCharType="end"/>
    </w:r>
  </w:p>
  <w:p w14:paraId="57B03763" w14:textId="77777777" w:rsidR="00182DFA" w:rsidRDefault="00182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6649" w14:textId="77777777" w:rsidR="00AB152D" w:rsidRDefault="00AB1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F37F" w14:textId="77777777" w:rsidR="003C4BCD" w:rsidRDefault="003C4BCD" w:rsidP="00182DFA">
      <w:r>
        <w:separator/>
      </w:r>
    </w:p>
  </w:footnote>
  <w:footnote w:type="continuationSeparator" w:id="0">
    <w:p w14:paraId="67385D7B" w14:textId="77777777" w:rsidR="003C4BCD" w:rsidRDefault="003C4BCD" w:rsidP="0018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B1A2" w14:textId="77777777" w:rsidR="00AB152D" w:rsidRDefault="00AB1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883525" w14:paraId="32A7C8F6" w14:textId="77777777" w:rsidTr="4E883525">
      <w:trPr>
        <w:trHeight w:val="300"/>
      </w:trPr>
      <w:tc>
        <w:tcPr>
          <w:tcW w:w="3485" w:type="dxa"/>
        </w:tcPr>
        <w:p w14:paraId="41C3DD44" w14:textId="4D5ADD7C" w:rsidR="4E883525" w:rsidRDefault="4E883525" w:rsidP="4E883525">
          <w:pPr>
            <w:pStyle w:val="Header"/>
            <w:ind w:left="-115"/>
          </w:pPr>
        </w:p>
      </w:tc>
      <w:tc>
        <w:tcPr>
          <w:tcW w:w="3485" w:type="dxa"/>
        </w:tcPr>
        <w:p w14:paraId="50FBDC91" w14:textId="587F59BA" w:rsidR="4E883525" w:rsidRDefault="4E883525" w:rsidP="4E883525">
          <w:pPr>
            <w:pStyle w:val="Header"/>
            <w:jc w:val="center"/>
          </w:pPr>
        </w:p>
      </w:tc>
      <w:tc>
        <w:tcPr>
          <w:tcW w:w="3485" w:type="dxa"/>
        </w:tcPr>
        <w:p w14:paraId="3D832FA8" w14:textId="097A7027" w:rsidR="4E883525" w:rsidRDefault="4E883525" w:rsidP="4E883525">
          <w:pPr>
            <w:pStyle w:val="Header"/>
            <w:ind w:right="-115"/>
            <w:jc w:val="right"/>
          </w:pPr>
        </w:p>
      </w:tc>
    </w:tr>
  </w:tbl>
  <w:p w14:paraId="05C8E491" w14:textId="0EB69AA0" w:rsidR="4E883525" w:rsidRDefault="4E883525" w:rsidP="4E883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6352" w14:textId="77777777" w:rsidR="00AB152D" w:rsidRDefault="00AB1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7CA"/>
    <w:multiLevelType w:val="multilevel"/>
    <w:tmpl w:val="EAE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A618F"/>
    <w:multiLevelType w:val="multilevel"/>
    <w:tmpl w:val="05D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C24DD"/>
    <w:multiLevelType w:val="multilevel"/>
    <w:tmpl w:val="C4A8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2753F4"/>
    <w:multiLevelType w:val="multilevel"/>
    <w:tmpl w:val="E6E8D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8943AA"/>
    <w:multiLevelType w:val="multilevel"/>
    <w:tmpl w:val="05F0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976A84"/>
    <w:multiLevelType w:val="multilevel"/>
    <w:tmpl w:val="3B0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C7DCF"/>
    <w:multiLevelType w:val="multilevel"/>
    <w:tmpl w:val="77B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050616"/>
    <w:multiLevelType w:val="multilevel"/>
    <w:tmpl w:val="6F5E0A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684EA2"/>
    <w:multiLevelType w:val="multilevel"/>
    <w:tmpl w:val="DD92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E448DD"/>
    <w:multiLevelType w:val="multilevel"/>
    <w:tmpl w:val="F4DE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912F65"/>
    <w:multiLevelType w:val="multilevel"/>
    <w:tmpl w:val="FB569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E45CC7"/>
    <w:multiLevelType w:val="hybridMultilevel"/>
    <w:tmpl w:val="815C22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E3452"/>
    <w:multiLevelType w:val="multilevel"/>
    <w:tmpl w:val="DFF0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B44E5"/>
    <w:multiLevelType w:val="multilevel"/>
    <w:tmpl w:val="B58A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6210FD"/>
    <w:multiLevelType w:val="hybridMultilevel"/>
    <w:tmpl w:val="FD88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F42E0"/>
    <w:multiLevelType w:val="multilevel"/>
    <w:tmpl w:val="7E30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4425265">
    <w:abstractNumId w:val="14"/>
  </w:num>
  <w:num w:numId="2" w16cid:durableId="2037929574">
    <w:abstractNumId w:val="11"/>
  </w:num>
  <w:num w:numId="3" w16cid:durableId="1040010069">
    <w:abstractNumId w:val="8"/>
  </w:num>
  <w:num w:numId="4" w16cid:durableId="2103987537">
    <w:abstractNumId w:val="7"/>
  </w:num>
  <w:num w:numId="5" w16cid:durableId="976951754">
    <w:abstractNumId w:val="10"/>
  </w:num>
  <w:num w:numId="6" w16cid:durableId="197787749">
    <w:abstractNumId w:val="3"/>
  </w:num>
  <w:num w:numId="7" w16cid:durableId="284583639">
    <w:abstractNumId w:val="5"/>
  </w:num>
  <w:num w:numId="8" w16cid:durableId="1537112351">
    <w:abstractNumId w:val="1"/>
  </w:num>
  <w:num w:numId="9" w16cid:durableId="887105156">
    <w:abstractNumId w:val="13"/>
  </w:num>
  <w:num w:numId="10" w16cid:durableId="435830484">
    <w:abstractNumId w:val="6"/>
  </w:num>
  <w:num w:numId="11" w16cid:durableId="164829458">
    <w:abstractNumId w:val="2"/>
  </w:num>
  <w:num w:numId="12" w16cid:durableId="1654215223">
    <w:abstractNumId w:val="15"/>
  </w:num>
  <w:num w:numId="13" w16cid:durableId="41830784">
    <w:abstractNumId w:val="9"/>
  </w:num>
  <w:num w:numId="14" w16cid:durableId="1502550850">
    <w:abstractNumId w:val="0"/>
  </w:num>
  <w:num w:numId="15" w16cid:durableId="1595095419">
    <w:abstractNumId w:val="12"/>
  </w:num>
  <w:num w:numId="16" w16cid:durableId="4958760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E7"/>
    <w:rsid w:val="00001B32"/>
    <w:rsid w:val="0000246D"/>
    <w:rsid w:val="00002AAB"/>
    <w:rsid w:val="00004D74"/>
    <w:rsid w:val="000060AF"/>
    <w:rsid w:val="00010BEE"/>
    <w:rsid w:val="00013AE7"/>
    <w:rsid w:val="00020436"/>
    <w:rsid w:val="00021650"/>
    <w:rsid w:val="000223A5"/>
    <w:rsid w:val="000231DD"/>
    <w:rsid w:val="0002364F"/>
    <w:rsid w:val="0002444C"/>
    <w:rsid w:val="0002578A"/>
    <w:rsid w:val="00030D54"/>
    <w:rsid w:val="000312EE"/>
    <w:rsid w:val="0003218A"/>
    <w:rsid w:val="0003655D"/>
    <w:rsid w:val="00044AE6"/>
    <w:rsid w:val="0005048F"/>
    <w:rsid w:val="000510D8"/>
    <w:rsid w:val="00051A3A"/>
    <w:rsid w:val="000521E7"/>
    <w:rsid w:val="00053E0B"/>
    <w:rsid w:val="0005621D"/>
    <w:rsid w:val="00056ED0"/>
    <w:rsid w:val="00057ECB"/>
    <w:rsid w:val="0006170B"/>
    <w:rsid w:val="00063318"/>
    <w:rsid w:val="00064F53"/>
    <w:rsid w:val="00071488"/>
    <w:rsid w:val="00073F52"/>
    <w:rsid w:val="00073FC8"/>
    <w:rsid w:val="00075F4B"/>
    <w:rsid w:val="00080464"/>
    <w:rsid w:val="00081508"/>
    <w:rsid w:val="00081E3E"/>
    <w:rsid w:val="00082C13"/>
    <w:rsid w:val="00084ACD"/>
    <w:rsid w:val="00086009"/>
    <w:rsid w:val="00090224"/>
    <w:rsid w:val="00090B7C"/>
    <w:rsid w:val="00094908"/>
    <w:rsid w:val="0009671B"/>
    <w:rsid w:val="000A0A53"/>
    <w:rsid w:val="000A0BD4"/>
    <w:rsid w:val="000A7A49"/>
    <w:rsid w:val="000B0F64"/>
    <w:rsid w:val="000B14BD"/>
    <w:rsid w:val="000B2EFF"/>
    <w:rsid w:val="000B38D4"/>
    <w:rsid w:val="000C24ED"/>
    <w:rsid w:val="000C2DBB"/>
    <w:rsid w:val="000C33EE"/>
    <w:rsid w:val="000C41A8"/>
    <w:rsid w:val="000C46AC"/>
    <w:rsid w:val="000C6732"/>
    <w:rsid w:val="000D05C4"/>
    <w:rsid w:val="000D0BAC"/>
    <w:rsid w:val="000D0F3A"/>
    <w:rsid w:val="000D111C"/>
    <w:rsid w:val="000D2D6D"/>
    <w:rsid w:val="000D2F6A"/>
    <w:rsid w:val="000D46AD"/>
    <w:rsid w:val="000D503A"/>
    <w:rsid w:val="000D75E6"/>
    <w:rsid w:val="000E0F7A"/>
    <w:rsid w:val="000E4150"/>
    <w:rsid w:val="000E416C"/>
    <w:rsid w:val="000E61CF"/>
    <w:rsid w:val="000E66D9"/>
    <w:rsid w:val="000E6776"/>
    <w:rsid w:val="000E70B2"/>
    <w:rsid w:val="000F0E80"/>
    <w:rsid w:val="000F1826"/>
    <w:rsid w:val="000F19AA"/>
    <w:rsid w:val="000F1AE9"/>
    <w:rsid w:val="000F5D9B"/>
    <w:rsid w:val="00100CC2"/>
    <w:rsid w:val="0010103C"/>
    <w:rsid w:val="00101554"/>
    <w:rsid w:val="00103C41"/>
    <w:rsid w:val="00104A03"/>
    <w:rsid w:val="00105F6D"/>
    <w:rsid w:val="0010646E"/>
    <w:rsid w:val="00107322"/>
    <w:rsid w:val="00107F3D"/>
    <w:rsid w:val="00111C2A"/>
    <w:rsid w:val="00113088"/>
    <w:rsid w:val="001146EF"/>
    <w:rsid w:val="00120BCF"/>
    <w:rsid w:val="00121B15"/>
    <w:rsid w:val="00121CF6"/>
    <w:rsid w:val="00122204"/>
    <w:rsid w:val="00122337"/>
    <w:rsid w:val="00125B92"/>
    <w:rsid w:val="00125F61"/>
    <w:rsid w:val="00127AFD"/>
    <w:rsid w:val="00130C6A"/>
    <w:rsid w:val="00131904"/>
    <w:rsid w:val="00131C49"/>
    <w:rsid w:val="001350AF"/>
    <w:rsid w:val="001352C9"/>
    <w:rsid w:val="00137E8E"/>
    <w:rsid w:val="001424E1"/>
    <w:rsid w:val="00145170"/>
    <w:rsid w:val="00145786"/>
    <w:rsid w:val="00146A63"/>
    <w:rsid w:val="001473BF"/>
    <w:rsid w:val="00151E6F"/>
    <w:rsid w:val="00152705"/>
    <w:rsid w:val="0015284E"/>
    <w:rsid w:val="00157E27"/>
    <w:rsid w:val="00163224"/>
    <w:rsid w:val="001643D2"/>
    <w:rsid w:val="00164A4B"/>
    <w:rsid w:val="00165AAC"/>
    <w:rsid w:val="00171601"/>
    <w:rsid w:val="001720B7"/>
    <w:rsid w:val="00177349"/>
    <w:rsid w:val="001777D9"/>
    <w:rsid w:val="00177DE6"/>
    <w:rsid w:val="001806B7"/>
    <w:rsid w:val="00182DFA"/>
    <w:rsid w:val="001846EA"/>
    <w:rsid w:val="00184750"/>
    <w:rsid w:val="0018575E"/>
    <w:rsid w:val="00186141"/>
    <w:rsid w:val="001869C1"/>
    <w:rsid w:val="00190291"/>
    <w:rsid w:val="00190F96"/>
    <w:rsid w:val="0019221C"/>
    <w:rsid w:val="001946C1"/>
    <w:rsid w:val="001947A9"/>
    <w:rsid w:val="0019535F"/>
    <w:rsid w:val="00197370"/>
    <w:rsid w:val="001976A8"/>
    <w:rsid w:val="001A0061"/>
    <w:rsid w:val="001A0157"/>
    <w:rsid w:val="001A307D"/>
    <w:rsid w:val="001A5507"/>
    <w:rsid w:val="001B1159"/>
    <w:rsid w:val="001B3311"/>
    <w:rsid w:val="001B40AB"/>
    <w:rsid w:val="001C296B"/>
    <w:rsid w:val="001C3E70"/>
    <w:rsid w:val="001C5FC9"/>
    <w:rsid w:val="001C7322"/>
    <w:rsid w:val="001D06C7"/>
    <w:rsid w:val="001D118E"/>
    <w:rsid w:val="001D1557"/>
    <w:rsid w:val="001D243B"/>
    <w:rsid w:val="001D32AD"/>
    <w:rsid w:val="001D37C6"/>
    <w:rsid w:val="001D3CB8"/>
    <w:rsid w:val="001D3EA9"/>
    <w:rsid w:val="001D797E"/>
    <w:rsid w:val="001E0890"/>
    <w:rsid w:val="001E596A"/>
    <w:rsid w:val="001F021C"/>
    <w:rsid w:val="001F2D4B"/>
    <w:rsid w:val="001F2FC6"/>
    <w:rsid w:val="001F3960"/>
    <w:rsid w:val="001F41C8"/>
    <w:rsid w:val="001F446C"/>
    <w:rsid w:val="001F529E"/>
    <w:rsid w:val="001F5E54"/>
    <w:rsid w:val="001F6F62"/>
    <w:rsid w:val="002029C5"/>
    <w:rsid w:val="002037A5"/>
    <w:rsid w:val="00203BF0"/>
    <w:rsid w:val="002040A7"/>
    <w:rsid w:val="00206F1E"/>
    <w:rsid w:val="00207151"/>
    <w:rsid w:val="00210D64"/>
    <w:rsid w:val="00211787"/>
    <w:rsid w:val="00211E08"/>
    <w:rsid w:val="0021214C"/>
    <w:rsid w:val="00215328"/>
    <w:rsid w:val="0021707D"/>
    <w:rsid w:val="00221DBA"/>
    <w:rsid w:val="0022395E"/>
    <w:rsid w:val="00224186"/>
    <w:rsid w:val="00224736"/>
    <w:rsid w:val="0022676C"/>
    <w:rsid w:val="002272F0"/>
    <w:rsid w:val="002306C8"/>
    <w:rsid w:val="00232498"/>
    <w:rsid w:val="002408C9"/>
    <w:rsid w:val="00240C49"/>
    <w:rsid w:val="0024111E"/>
    <w:rsid w:val="00242664"/>
    <w:rsid w:val="00242C98"/>
    <w:rsid w:val="0024382B"/>
    <w:rsid w:val="002438E9"/>
    <w:rsid w:val="00243B10"/>
    <w:rsid w:val="0024491B"/>
    <w:rsid w:val="0024514E"/>
    <w:rsid w:val="0024524C"/>
    <w:rsid w:val="002475C6"/>
    <w:rsid w:val="00250972"/>
    <w:rsid w:val="00251F7F"/>
    <w:rsid w:val="002523B7"/>
    <w:rsid w:val="00252AC1"/>
    <w:rsid w:val="00252BEF"/>
    <w:rsid w:val="00254080"/>
    <w:rsid w:val="00261AFF"/>
    <w:rsid w:val="0026277A"/>
    <w:rsid w:val="002639EA"/>
    <w:rsid w:val="00273060"/>
    <w:rsid w:val="00273149"/>
    <w:rsid w:val="00274209"/>
    <w:rsid w:val="00274550"/>
    <w:rsid w:val="00277FC3"/>
    <w:rsid w:val="00280D6C"/>
    <w:rsid w:val="002816E5"/>
    <w:rsid w:val="00283D3A"/>
    <w:rsid w:val="00287526"/>
    <w:rsid w:val="00291E65"/>
    <w:rsid w:val="002921A8"/>
    <w:rsid w:val="00293E04"/>
    <w:rsid w:val="00294472"/>
    <w:rsid w:val="0029597E"/>
    <w:rsid w:val="0029774C"/>
    <w:rsid w:val="002A2DEE"/>
    <w:rsid w:val="002A71C0"/>
    <w:rsid w:val="002B171B"/>
    <w:rsid w:val="002B2203"/>
    <w:rsid w:val="002B2B5A"/>
    <w:rsid w:val="002B450E"/>
    <w:rsid w:val="002B602A"/>
    <w:rsid w:val="002B68A3"/>
    <w:rsid w:val="002B7364"/>
    <w:rsid w:val="002C2B40"/>
    <w:rsid w:val="002C34D3"/>
    <w:rsid w:val="002C3DC9"/>
    <w:rsid w:val="002C4A18"/>
    <w:rsid w:val="002C74D5"/>
    <w:rsid w:val="002D01F9"/>
    <w:rsid w:val="002D2352"/>
    <w:rsid w:val="002D25DC"/>
    <w:rsid w:val="002D3871"/>
    <w:rsid w:val="002D41D9"/>
    <w:rsid w:val="002D5177"/>
    <w:rsid w:val="002D58B5"/>
    <w:rsid w:val="002D6E9F"/>
    <w:rsid w:val="002D71C9"/>
    <w:rsid w:val="002E03C2"/>
    <w:rsid w:val="002E17E2"/>
    <w:rsid w:val="002E2B5A"/>
    <w:rsid w:val="002E3F0D"/>
    <w:rsid w:val="002E46F3"/>
    <w:rsid w:val="002E68F6"/>
    <w:rsid w:val="002E7963"/>
    <w:rsid w:val="002F2BED"/>
    <w:rsid w:val="002F3107"/>
    <w:rsid w:val="002F486A"/>
    <w:rsid w:val="002F6EA9"/>
    <w:rsid w:val="003006E4"/>
    <w:rsid w:val="00301CF2"/>
    <w:rsid w:val="00303722"/>
    <w:rsid w:val="00307863"/>
    <w:rsid w:val="00307BEF"/>
    <w:rsid w:val="00310C2D"/>
    <w:rsid w:val="00311F2D"/>
    <w:rsid w:val="00312EE7"/>
    <w:rsid w:val="003132E7"/>
    <w:rsid w:val="00313E63"/>
    <w:rsid w:val="003143B0"/>
    <w:rsid w:val="003149FD"/>
    <w:rsid w:val="00314FB9"/>
    <w:rsid w:val="00316B76"/>
    <w:rsid w:val="00317233"/>
    <w:rsid w:val="00317FCC"/>
    <w:rsid w:val="00320067"/>
    <w:rsid w:val="00334798"/>
    <w:rsid w:val="00334847"/>
    <w:rsid w:val="003349FF"/>
    <w:rsid w:val="00336AE5"/>
    <w:rsid w:val="00336E97"/>
    <w:rsid w:val="0033729B"/>
    <w:rsid w:val="00341B13"/>
    <w:rsid w:val="00341B38"/>
    <w:rsid w:val="00341F6E"/>
    <w:rsid w:val="00343309"/>
    <w:rsid w:val="0034502B"/>
    <w:rsid w:val="00346D57"/>
    <w:rsid w:val="00347EBF"/>
    <w:rsid w:val="003504E1"/>
    <w:rsid w:val="00351404"/>
    <w:rsid w:val="003523E1"/>
    <w:rsid w:val="00352829"/>
    <w:rsid w:val="00352B92"/>
    <w:rsid w:val="00352CD5"/>
    <w:rsid w:val="00355679"/>
    <w:rsid w:val="003571B7"/>
    <w:rsid w:val="00357946"/>
    <w:rsid w:val="003610BA"/>
    <w:rsid w:val="00367917"/>
    <w:rsid w:val="00377E70"/>
    <w:rsid w:val="00381378"/>
    <w:rsid w:val="00381433"/>
    <w:rsid w:val="0038351A"/>
    <w:rsid w:val="00384137"/>
    <w:rsid w:val="003856D5"/>
    <w:rsid w:val="003863FA"/>
    <w:rsid w:val="00386FF5"/>
    <w:rsid w:val="0039402F"/>
    <w:rsid w:val="00394A92"/>
    <w:rsid w:val="00394EDA"/>
    <w:rsid w:val="0039636D"/>
    <w:rsid w:val="003A23D3"/>
    <w:rsid w:val="003A2A7D"/>
    <w:rsid w:val="003A3870"/>
    <w:rsid w:val="003A3BAF"/>
    <w:rsid w:val="003A4D25"/>
    <w:rsid w:val="003A7816"/>
    <w:rsid w:val="003B0058"/>
    <w:rsid w:val="003B5053"/>
    <w:rsid w:val="003B67D1"/>
    <w:rsid w:val="003B73D2"/>
    <w:rsid w:val="003B7528"/>
    <w:rsid w:val="003C3502"/>
    <w:rsid w:val="003C4BCD"/>
    <w:rsid w:val="003C4BCF"/>
    <w:rsid w:val="003C55D8"/>
    <w:rsid w:val="003C60FA"/>
    <w:rsid w:val="003D1686"/>
    <w:rsid w:val="003D3EC6"/>
    <w:rsid w:val="003D403B"/>
    <w:rsid w:val="003D42AF"/>
    <w:rsid w:val="003D6145"/>
    <w:rsid w:val="003D77BD"/>
    <w:rsid w:val="003D7AEA"/>
    <w:rsid w:val="003E182D"/>
    <w:rsid w:val="003E189F"/>
    <w:rsid w:val="003E56DC"/>
    <w:rsid w:val="003E79DD"/>
    <w:rsid w:val="003F25DE"/>
    <w:rsid w:val="003F274C"/>
    <w:rsid w:val="003F3038"/>
    <w:rsid w:val="003F4382"/>
    <w:rsid w:val="00400CB1"/>
    <w:rsid w:val="00400E9D"/>
    <w:rsid w:val="00401E97"/>
    <w:rsid w:val="004074B1"/>
    <w:rsid w:val="0040750B"/>
    <w:rsid w:val="004105B7"/>
    <w:rsid w:val="00413278"/>
    <w:rsid w:val="004136A0"/>
    <w:rsid w:val="00414C20"/>
    <w:rsid w:val="00416693"/>
    <w:rsid w:val="00417CCF"/>
    <w:rsid w:val="004210D0"/>
    <w:rsid w:val="00421DE8"/>
    <w:rsid w:val="00422207"/>
    <w:rsid w:val="00430F1D"/>
    <w:rsid w:val="004339E3"/>
    <w:rsid w:val="0043590B"/>
    <w:rsid w:val="00435F89"/>
    <w:rsid w:val="00436A9C"/>
    <w:rsid w:val="004370B9"/>
    <w:rsid w:val="00440938"/>
    <w:rsid w:val="00440F7F"/>
    <w:rsid w:val="00442041"/>
    <w:rsid w:val="004437E5"/>
    <w:rsid w:val="004438F6"/>
    <w:rsid w:val="00443CDB"/>
    <w:rsid w:val="00444355"/>
    <w:rsid w:val="004452D6"/>
    <w:rsid w:val="004503D7"/>
    <w:rsid w:val="00450857"/>
    <w:rsid w:val="004510EE"/>
    <w:rsid w:val="00451BA2"/>
    <w:rsid w:val="00452BB8"/>
    <w:rsid w:val="00452F28"/>
    <w:rsid w:val="00453801"/>
    <w:rsid w:val="00454538"/>
    <w:rsid w:val="004552CE"/>
    <w:rsid w:val="0045638C"/>
    <w:rsid w:val="00456B3A"/>
    <w:rsid w:val="00457B5C"/>
    <w:rsid w:val="00457B8D"/>
    <w:rsid w:val="00460D40"/>
    <w:rsid w:val="00460FD7"/>
    <w:rsid w:val="00461892"/>
    <w:rsid w:val="00462B9D"/>
    <w:rsid w:val="00463FC3"/>
    <w:rsid w:val="00465E71"/>
    <w:rsid w:val="00466ABA"/>
    <w:rsid w:val="00467061"/>
    <w:rsid w:val="00470AF1"/>
    <w:rsid w:val="0047521D"/>
    <w:rsid w:val="004771FF"/>
    <w:rsid w:val="004776A4"/>
    <w:rsid w:val="00477A6F"/>
    <w:rsid w:val="004810AD"/>
    <w:rsid w:val="004837EB"/>
    <w:rsid w:val="00484137"/>
    <w:rsid w:val="00484792"/>
    <w:rsid w:val="004918F8"/>
    <w:rsid w:val="00497B87"/>
    <w:rsid w:val="004A0384"/>
    <w:rsid w:val="004A2E57"/>
    <w:rsid w:val="004A3156"/>
    <w:rsid w:val="004A6D32"/>
    <w:rsid w:val="004A79E1"/>
    <w:rsid w:val="004B1F52"/>
    <w:rsid w:val="004B3323"/>
    <w:rsid w:val="004B4A7C"/>
    <w:rsid w:val="004B5C70"/>
    <w:rsid w:val="004B725E"/>
    <w:rsid w:val="004B7949"/>
    <w:rsid w:val="004B7F16"/>
    <w:rsid w:val="004C1C5D"/>
    <w:rsid w:val="004C1F46"/>
    <w:rsid w:val="004C5672"/>
    <w:rsid w:val="004C775A"/>
    <w:rsid w:val="004D060A"/>
    <w:rsid w:val="004D1233"/>
    <w:rsid w:val="004D298E"/>
    <w:rsid w:val="004D4C54"/>
    <w:rsid w:val="004D7BD9"/>
    <w:rsid w:val="004E0A43"/>
    <w:rsid w:val="004E1D63"/>
    <w:rsid w:val="004E23CC"/>
    <w:rsid w:val="004E4763"/>
    <w:rsid w:val="004E62F3"/>
    <w:rsid w:val="004E7E25"/>
    <w:rsid w:val="004F0673"/>
    <w:rsid w:val="004F104B"/>
    <w:rsid w:val="004F5C53"/>
    <w:rsid w:val="004F600C"/>
    <w:rsid w:val="004F7038"/>
    <w:rsid w:val="004F77DD"/>
    <w:rsid w:val="00500EF3"/>
    <w:rsid w:val="00504D36"/>
    <w:rsid w:val="00505978"/>
    <w:rsid w:val="005068B9"/>
    <w:rsid w:val="00506C6A"/>
    <w:rsid w:val="005070D5"/>
    <w:rsid w:val="005102BE"/>
    <w:rsid w:val="005105B6"/>
    <w:rsid w:val="005106D4"/>
    <w:rsid w:val="00512B7D"/>
    <w:rsid w:val="00513987"/>
    <w:rsid w:val="005203E8"/>
    <w:rsid w:val="00522D43"/>
    <w:rsid w:val="00525356"/>
    <w:rsid w:val="00527077"/>
    <w:rsid w:val="00530A58"/>
    <w:rsid w:val="00530D4F"/>
    <w:rsid w:val="00533079"/>
    <w:rsid w:val="005356D7"/>
    <w:rsid w:val="00536C21"/>
    <w:rsid w:val="00536D49"/>
    <w:rsid w:val="00540DFE"/>
    <w:rsid w:val="00544042"/>
    <w:rsid w:val="0054549D"/>
    <w:rsid w:val="00546703"/>
    <w:rsid w:val="00547033"/>
    <w:rsid w:val="0055174C"/>
    <w:rsid w:val="00553886"/>
    <w:rsid w:val="00553C9E"/>
    <w:rsid w:val="00553F79"/>
    <w:rsid w:val="00560E87"/>
    <w:rsid w:val="00562D90"/>
    <w:rsid w:val="005665CC"/>
    <w:rsid w:val="00566DC1"/>
    <w:rsid w:val="00570C54"/>
    <w:rsid w:val="00572477"/>
    <w:rsid w:val="005734EC"/>
    <w:rsid w:val="005743BD"/>
    <w:rsid w:val="005754F1"/>
    <w:rsid w:val="00575518"/>
    <w:rsid w:val="0058152E"/>
    <w:rsid w:val="0058385A"/>
    <w:rsid w:val="00587711"/>
    <w:rsid w:val="00591325"/>
    <w:rsid w:val="00591E29"/>
    <w:rsid w:val="00592C4D"/>
    <w:rsid w:val="00597478"/>
    <w:rsid w:val="005A432D"/>
    <w:rsid w:val="005A4A2A"/>
    <w:rsid w:val="005A5D6E"/>
    <w:rsid w:val="005A6365"/>
    <w:rsid w:val="005A7410"/>
    <w:rsid w:val="005B1A1F"/>
    <w:rsid w:val="005B1DD0"/>
    <w:rsid w:val="005B314C"/>
    <w:rsid w:val="005B3E43"/>
    <w:rsid w:val="005B63CC"/>
    <w:rsid w:val="005B7AA5"/>
    <w:rsid w:val="005C0482"/>
    <w:rsid w:val="005C1A63"/>
    <w:rsid w:val="005C2058"/>
    <w:rsid w:val="005C248A"/>
    <w:rsid w:val="005C3986"/>
    <w:rsid w:val="005C52BD"/>
    <w:rsid w:val="005C5585"/>
    <w:rsid w:val="005D1799"/>
    <w:rsid w:val="005D204E"/>
    <w:rsid w:val="005D2644"/>
    <w:rsid w:val="005D2DD4"/>
    <w:rsid w:val="005D5119"/>
    <w:rsid w:val="005D66EC"/>
    <w:rsid w:val="005E2CF6"/>
    <w:rsid w:val="005E2EEA"/>
    <w:rsid w:val="005E341E"/>
    <w:rsid w:val="005E42B7"/>
    <w:rsid w:val="005E5CFA"/>
    <w:rsid w:val="005E6058"/>
    <w:rsid w:val="005E6DEF"/>
    <w:rsid w:val="005E7477"/>
    <w:rsid w:val="005F218E"/>
    <w:rsid w:val="005F2908"/>
    <w:rsid w:val="005F3F8D"/>
    <w:rsid w:val="005F3FDE"/>
    <w:rsid w:val="005F50AD"/>
    <w:rsid w:val="005F6C3C"/>
    <w:rsid w:val="005F7015"/>
    <w:rsid w:val="006000C2"/>
    <w:rsid w:val="006004E3"/>
    <w:rsid w:val="0060744B"/>
    <w:rsid w:val="006077A8"/>
    <w:rsid w:val="006126D9"/>
    <w:rsid w:val="00613425"/>
    <w:rsid w:val="00614215"/>
    <w:rsid w:val="00615875"/>
    <w:rsid w:val="006160A8"/>
    <w:rsid w:val="00616536"/>
    <w:rsid w:val="00617316"/>
    <w:rsid w:val="0062152E"/>
    <w:rsid w:val="00621D34"/>
    <w:rsid w:val="0062258F"/>
    <w:rsid w:val="00625DBB"/>
    <w:rsid w:val="00630928"/>
    <w:rsid w:val="00631233"/>
    <w:rsid w:val="006327C0"/>
    <w:rsid w:val="00633131"/>
    <w:rsid w:val="006349CD"/>
    <w:rsid w:val="006375E5"/>
    <w:rsid w:val="00640152"/>
    <w:rsid w:val="00641CAB"/>
    <w:rsid w:val="0064378B"/>
    <w:rsid w:val="00643D04"/>
    <w:rsid w:val="00646018"/>
    <w:rsid w:val="00646D7E"/>
    <w:rsid w:val="00650401"/>
    <w:rsid w:val="00651C84"/>
    <w:rsid w:val="00656DC8"/>
    <w:rsid w:val="00670782"/>
    <w:rsid w:val="00670913"/>
    <w:rsid w:val="00673870"/>
    <w:rsid w:val="00673D6A"/>
    <w:rsid w:val="00674356"/>
    <w:rsid w:val="006825DC"/>
    <w:rsid w:val="00683001"/>
    <w:rsid w:val="00685295"/>
    <w:rsid w:val="006934F7"/>
    <w:rsid w:val="006935AE"/>
    <w:rsid w:val="006976CB"/>
    <w:rsid w:val="00697710"/>
    <w:rsid w:val="00697E80"/>
    <w:rsid w:val="006A005C"/>
    <w:rsid w:val="006A0082"/>
    <w:rsid w:val="006A0DD7"/>
    <w:rsid w:val="006A2076"/>
    <w:rsid w:val="006B1545"/>
    <w:rsid w:val="006B4F83"/>
    <w:rsid w:val="006B58F8"/>
    <w:rsid w:val="006B7A13"/>
    <w:rsid w:val="006C377A"/>
    <w:rsid w:val="006C65A8"/>
    <w:rsid w:val="006C78C9"/>
    <w:rsid w:val="006D12A6"/>
    <w:rsid w:val="006D1376"/>
    <w:rsid w:val="006D5FD5"/>
    <w:rsid w:val="006D6E2B"/>
    <w:rsid w:val="006E1341"/>
    <w:rsid w:val="006E2832"/>
    <w:rsid w:val="006E6F8F"/>
    <w:rsid w:val="006F0FA3"/>
    <w:rsid w:val="006F1AEF"/>
    <w:rsid w:val="006F4A54"/>
    <w:rsid w:val="006F57F0"/>
    <w:rsid w:val="006F7578"/>
    <w:rsid w:val="007016DE"/>
    <w:rsid w:val="00701755"/>
    <w:rsid w:val="007037FB"/>
    <w:rsid w:val="007051CE"/>
    <w:rsid w:val="0071000E"/>
    <w:rsid w:val="00711360"/>
    <w:rsid w:val="0071171C"/>
    <w:rsid w:val="00711E00"/>
    <w:rsid w:val="00714CD9"/>
    <w:rsid w:val="0071670F"/>
    <w:rsid w:val="007178C3"/>
    <w:rsid w:val="00723639"/>
    <w:rsid w:val="00725E16"/>
    <w:rsid w:val="00726933"/>
    <w:rsid w:val="00726DB2"/>
    <w:rsid w:val="00730C91"/>
    <w:rsid w:val="00730F7D"/>
    <w:rsid w:val="00733E27"/>
    <w:rsid w:val="00733F4D"/>
    <w:rsid w:val="007359AB"/>
    <w:rsid w:val="00735B11"/>
    <w:rsid w:val="0073632C"/>
    <w:rsid w:val="00740779"/>
    <w:rsid w:val="007421E7"/>
    <w:rsid w:val="007434C0"/>
    <w:rsid w:val="0074352E"/>
    <w:rsid w:val="00743ADD"/>
    <w:rsid w:val="00744546"/>
    <w:rsid w:val="00745E6D"/>
    <w:rsid w:val="007473F0"/>
    <w:rsid w:val="00747BB1"/>
    <w:rsid w:val="0075119F"/>
    <w:rsid w:val="00752A60"/>
    <w:rsid w:val="007547E6"/>
    <w:rsid w:val="00754C4E"/>
    <w:rsid w:val="00755B6A"/>
    <w:rsid w:val="007565AC"/>
    <w:rsid w:val="00761889"/>
    <w:rsid w:val="00761A53"/>
    <w:rsid w:val="00762150"/>
    <w:rsid w:val="0076236E"/>
    <w:rsid w:val="0076397D"/>
    <w:rsid w:val="00765BA0"/>
    <w:rsid w:val="0076736F"/>
    <w:rsid w:val="0077005F"/>
    <w:rsid w:val="007714F6"/>
    <w:rsid w:val="00773A6B"/>
    <w:rsid w:val="00774BE7"/>
    <w:rsid w:val="007773E2"/>
    <w:rsid w:val="007775CC"/>
    <w:rsid w:val="00780943"/>
    <w:rsid w:val="00787964"/>
    <w:rsid w:val="00793E8B"/>
    <w:rsid w:val="00796022"/>
    <w:rsid w:val="007A1E37"/>
    <w:rsid w:val="007A2560"/>
    <w:rsid w:val="007A5D3B"/>
    <w:rsid w:val="007A7163"/>
    <w:rsid w:val="007A7BE8"/>
    <w:rsid w:val="007B0372"/>
    <w:rsid w:val="007B5C89"/>
    <w:rsid w:val="007B6CB5"/>
    <w:rsid w:val="007B6CC4"/>
    <w:rsid w:val="007B7347"/>
    <w:rsid w:val="007B7C00"/>
    <w:rsid w:val="007B7CDB"/>
    <w:rsid w:val="007C28E8"/>
    <w:rsid w:val="007C2D35"/>
    <w:rsid w:val="007C3032"/>
    <w:rsid w:val="007C6901"/>
    <w:rsid w:val="007C6F9B"/>
    <w:rsid w:val="007C7378"/>
    <w:rsid w:val="007C79CB"/>
    <w:rsid w:val="007D166C"/>
    <w:rsid w:val="007D1955"/>
    <w:rsid w:val="007D42D8"/>
    <w:rsid w:val="007D4AA9"/>
    <w:rsid w:val="007D4B36"/>
    <w:rsid w:val="007D5396"/>
    <w:rsid w:val="007D5602"/>
    <w:rsid w:val="007D57C0"/>
    <w:rsid w:val="007D74FF"/>
    <w:rsid w:val="007E0E02"/>
    <w:rsid w:val="007E2F92"/>
    <w:rsid w:val="007E7B3F"/>
    <w:rsid w:val="007F1DB8"/>
    <w:rsid w:val="007F3822"/>
    <w:rsid w:val="007F4460"/>
    <w:rsid w:val="007F545A"/>
    <w:rsid w:val="007F6ECC"/>
    <w:rsid w:val="007F78B6"/>
    <w:rsid w:val="008013C3"/>
    <w:rsid w:val="0080163B"/>
    <w:rsid w:val="00802D8B"/>
    <w:rsid w:val="0080462C"/>
    <w:rsid w:val="0080481B"/>
    <w:rsid w:val="00804ABA"/>
    <w:rsid w:val="00804DF7"/>
    <w:rsid w:val="0080543F"/>
    <w:rsid w:val="008064B6"/>
    <w:rsid w:val="00811B19"/>
    <w:rsid w:val="00814B9B"/>
    <w:rsid w:val="00816230"/>
    <w:rsid w:val="00817090"/>
    <w:rsid w:val="00823A4F"/>
    <w:rsid w:val="0082468C"/>
    <w:rsid w:val="008276D7"/>
    <w:rsid w:val="00827B0D"/>
    <w:rsid w:val="00830A65"/>
    <w:rsid w:val="00833A6A"/>
    <w:rsid w:val="0083522F"/>
    <w:rsid w:val="0084175C"/>
    <w:rsid w:val="0084233D"/>
    <w:rsid w:val="008472DB"/>
    <w:rsid w:val="00847F99"/>
    <w:rsid w:val="00861BA2"/>
    <w:rsid w:val="008631AD"/>
    <w:rsid w:val="008641C2"/>
    <w:rsid w:val="00864B84"/>
    <w:rsid w:val="00864BB0"/>
    <w:rsid w:val="00866757"/>
    <w:rsid w:val="008676C6"/>
    <w:rsid w:val="0086797E"/>
    <w:rsid w:val="0087368E"/>
    <w:rsid w:val="00874D19"/>
    <w:rsid w:val="008759A4"/>
    <w:rsid w:val="00880526"/>
    <w:rsid w:val="00880B93"/>
    <w:rsid w:val="00881E4C"/>
    <w:rsid w:val="00882DF2"/>
    <w:rsid w:val="00884ED9"/>
    <w:rsid w:val="00885824"/>
    <w:rsid w:val="0088766A"/>
    <w:rsid w:val="00887C5A"/>
    <w:rsid w:val="00887F49"/>
    <w:rsid w:val="00892EE6"/>
    <w:rsid w:val="008932C3"/>
    <w:rsid w:val="00893CBF"/>
    <w:rsid w:val="008A0320"/>
    <w:rsid w:val="008A0E19"/>
    <w:rsid w:val="008A3507"/>
    <w:rsid w:val="008A38F5"/>
    <w:rsid w:val="008A3CB1"/>
    <w:rsid w:val="008A3F2A"/>
    <w:rsid w:val="008A51FC"/>
    <w:rsid w:val="008B1834"/>
    <w:rsid w:val="008B5335"/>
    <w:rsid w:val="008B675D"/>
    <w:rsid w:val="008B6EA7"/>
    <w:rsid w:val="008C0F9E"/>
    <w:rsid w:val="008C105C"/>
    <w:rsid w:val="008C2ED5"/>
    <w:rsid w:val="008C3533"/>
    <w:rsid w:val="008C4409"/>
    <w:rsid w:val="008C52B8"/>
    <w:rsid w:val="008C688D"/>
    <w:rsid w:val="008D06AB"/>
    <w:rsid w:val="008D2C82"/>
    <w:rsid w:val="008E008B"/>
    <w:rsid w:val="008E47C2"/>
    <w:rsid w:val="008E49FF"/>
    <w:rsid w:val="008F000A"/>
    <w:rsid w:val="008F13E1"/>
    <w:rsid w:val="008F3DE1"/>
    <w:rsid w:val="008F4958"/>
    <w:rsid w:val="008F65A6"/>
    <w:rsid w:val="008F7006"/>
    <w:rsid w:val="00900417"/>
    <w:rsid w:val="00900A3E"/>
    <w:rsid w:val="00900B77"/>
    <w:rsid w:val="0090208F"/>
    <w:rsid w:val="00902964"/>
    <w:rsid w:val="00902C20"/>
    <w:rsid w:val="0090503B"/>
    <w:rsid w:val="009058F1"/>
    <w:rsid w:val="00907D6C"/>
    <w:rsid w:val="00911DA4"/>
    <w:rsid w:val="009215E6"/>
    <w:rsid w:val="009217A8"/>
    <w:rsid w:val="0092470E"/>
    <w:rsid w:val="009275AE"/>
    <w:rsid w:val="009349B6"/>
    <w:rsid w:val="00936DC5"/>
    <w:rsid w:val="00936EFA"/>
    <w:rsid w:val="009379F5"/>
    <w:rsid w:val="00937E87"/>
    <w:rsid w:val="009402A7"/>
    <w:rsid w:val="00940B2D"/>
    <w:rsid w:val="00941542"/>
    <w:rsid w:val="009427F0"/>
    <w:rsid w:val="00945DB3"/>
    <w:rsid w:val="00951408"/>
    <w:rsid w:val="00952A43"/>
    <w:rsid w:val="0095483D"/>
    <w:rsid w:val="00957805"/>
    <w:rsid w:val="00957C8F"/>
    <w:rsid w:val="009723F3"/>
    <w:rsid w:val="00974291"/>
    <w:rsid w:val="009858D8"/>
    <w:rsid w:val="009874D8"/>
    <w:rsid w:val="009906ED"/>
    <w:rsid w:val="009A02DD"/>
    <w:rsid w:val="009A0D7D"/>
    <w:rsid w:val="009A3F8E"/>
    <w:rsid w:val="009A5648"/>
    <w:rsid w:val="009B01B0"/>
    <w:rsid w:val="009B4655"/>
    <w:rsid w:val="009B4905"/>
    <w:rsid w:val="009B5663"/>
    <w:rsid w:val="009B772C"/>
    <w:rsid w:val="009B77F7"/>
    <w:rsid w:val="009C0E65"/>
    <w:rsid w:val="009C17AA"/>
    <w:rsid w:val="009C20D9"/>
    <w:rsid w:val="009C29D8"/>
    <w:rsid w:val="009C4844"/>
    <w:rsid w:val="009D0196"/>
    <w:rsid w:val="009D07F0"/>
    <w:rsid w:val="009D1A42"/>
    <w:rsid w:val="009D3382"/>
    <w:rsid w:val="009D3613"/>
    <w:rsid w:val="009D557C"/>
    <w:rsid w:val="009D5BFD"/>
    <w:rsid w:val="009D64AF"/>
    <w:rsid w:val="009D795A"/>
    <w:rsid w:val="009E0639"/>
    <w:rsid w:val="009E19BA"/>
    <w:rsid w:val="009E2251"/>
    <w:rsid w:val="009E3D3D"/>
    <w:rsid w:val="009E5276"/>
    <w:rsid w:val="009E52D6"/>
    <w:rsid w:val="009E7580"/>
    <w:rsid w:val="009E7C6E"/>
    <w:rsid w:val="009F0838"/>
    <w:rsid w:val="009F3EAD"/>
    <w:rsid w:val="009F4F32"/>
    <w:rsid w:val="009F5290"/>
    <w:rsid w:val="009F624D"/>
    <w:rsid w:val="00A030DF"/>
    <w:rsid w:val="00A03F2F"/>
    <w:rsid w:val="00A05A6E"/>
    <w:rsid w:val="00A069A8"/>
    <w:rsid w:val="00A07565"/>
    <w:rsid w:val="00A07719"/>
    <w:rsid w:val="00A07B8B"/>
    <w:rsid w:val="00A101A5"/>
    <w:rsid w:val="00A14821"/>
    <w:rsid w:val="00A15E69"/>
    <w:rsid w:val="00A164C4"/>
    <w:rsid w:val="00A17CEE"/>
    <w:rsid w:val="00A20FEA"/>
    <w:rsid w:val="00A20FF9"/>
    <w:rsid w:val="00A21076"/>
    <w:rsid w:val="00A21659"/>
    <w:rsid w:val="00A21AD8"/>
    <w:rsid w:val="00A23513"/>
    <w:rsid w:val="00A2375D"/>
    <w:rsid w:val="00A23A28"/>
    <w:rsid w:val="00A24236"/>
    <w:rsid w:val="00A339F8"/>
    <w:rsid w:val="00A349FA"/>
    <w:rsid w:val="00A34DD0"/>
    <w:rsid w:val="00A35ABC"/>
    <w:rsid w:val="00A35B21"/>
    <w:rsid w:val="00A40411"/>
    <w:rsid w:val="00A41241"/>
    <w:rsid w:val="00A41C23"/>
    <w:rsid w:val="00A447E7"/>
    <w:rsid w:val="00A448C8"/>
    <w:rsid w:val="00A4582B"/>
    <w:rsid w:val="00A503CC"/>
    <w:rsid w:val="00A53EAD"/>
    <w:rsid w:val="00A54EB5"/>
    <w:rsid w:val="00A578BD"/>
    <w:rsid w:val="00A60025"/>
    <w:rsid w:val="00A632D7"/>
    <w:rsid w:val="00A647DA"/>
    <w:rsid w:val="00A66266"/>
    <w:rsid w:val="00A66614"/>
    <w:rsid w:val="00A7167F"/>
    <w:rsid w:val="00A72547"/>
    <w:rsid w:val="00A7371D"/>
    <w:rsid w:val="00A75093"/>
    <w:rsid w:val="00A779AC"/>
    <w:rsid w:val="00A803B9"/>
    <w:rsid w:val="00A8049E"/>
    <w:rsid w:val="00A80944"/>
    <w:rsid w:val="00A825F1"/>
    <w:rsid w:val="00A82BB0"/>
    <w:rsid w:val="00A836B5"/>
    <w:rsid w:val="00A84849"/>
    <w:rsid w:val="00A848CE"/>
    <w:rsid w:val="00A872AF"/>
    <w:rsid w:val="00A96720"/>
    <w:rsid w:val="00A9780D"/>
    <w:rsid w:val="00AA2883"/>
    <w:rsid w:val="00AA431E"/>
    <w:rsid w:val="00AA79D2"/>
    <w:rsid w:val="00AA7E7F"/>
    <w:rsid w:val="00AB0259"/>
    <w:rsid w:val="00AB11FC"/>
    <w:rsid w:val="00AB152D"/>
    <w:rsid w:val="00AB24E3"/>
    <w:rsid w:val="00AB2C54"/>
    <w:rsid w:val="00AB4D71"/>
    <w:rsid w:val="00AB58EF"/>
    <w:rsid w:val="00AC14AA"/>
    <w:rsid w:val="00AC212B"/>
    <w:rsid w:val="00AC45CD"/>
    <w:rsid w:val="00AC6306"/>
    <w:rsid w:val="00AD1580"/>
    <w:rsid w:val="00AD1BB4"/>
    <w:rsid w:val="00AD1EEC"/>
    <w:rsid w:val="00AD1F65"/>
    <w:rsid w:val="00AD2246"/>
    <w:rsid w:val="00AD386C"/>
    <w:rsid w:val="00AD39DB"/>
    <w:rsid w:val="00AD40B6"/>
    <w:rsid w:val="00AD51F9"/>
    <w:rsid w:val="00AD670F"/>
    <w:rsid w:val="00AD701B"/>
    <w:rsid w:val="00AD7042"/>
    <w:rsid w:val="00AE006E"/>
    <w:rsid w:val="00AE167B"/>
    <w:rsid w:val="00AE3490"/>
    <w:rsid w:val="00AE6DA1"/>
    <w:rsid w:val="00AF023E"/>
    <w:rsid w:val="00AF2A88"/>
    <w:rsid w:val="00AF2FCA"/>
    <w:rsid w:val="00AF53BA"/>
    <w:rsid w:val="00AF54C3"/>
    <w:rsid w:val="00AF5B49"/>
    <w:rsid w:val="00B0015E"/>
    <w:rsid w:val="00B00682"/>
    <w:rsid w:val="00B01294"/>
    <w:rsid w:val="00B0295B"/>
    <w:rsid w:val="00B02E29"/>
    <w:rsid w:val="00B0372D"/>
    <w:rsid w:val="00B03EE1"/>
    <w:rsid w:val="00B040C9"/>
    <w:rsid w:val="00B041D4"/>
    <w:rsid w:val="00B05030"/>
    <w:rsid w:val="00B056D5"/>
    <w:rsid w:val="00B07417"/>
    <w:rsid w:val="00B11881"/>
    <w:rsid w:val="00B13238"/>
    <w:rsid w:val="00B1569B"/>
    <w:rsid w:val="00B15A71"/>
    <w:rsid w:val="00B15EAD"/>
    <w:rsid w:val="00B162A1"/>
    <w:rsid w:val="00B163DA"/>
    <w:rsid w:val="00B20106"/>
    <w:rsid w:val="00B20FA0"/>
    <w:rsid w:val="00B22983"/>
    <w:rsid w:val="00B23389"/>
    <w:rsid w:val="00B233FC"/>
    <w:rsid w:val="00B27E07"/>
    <w:rsid w:val="00B27E26"/>
    <w:rsid w:val="00B3022E"/>
    <w:rsid w:val="00B30A30"/>
    <w:rsid w:val="00B317A6"/>
    <w:rsid w:val="00B31AE8"/>
    <w:rsid w:val="00B33E11"/>
    <w:rsid w:val="00B34522"/>
    <w:rsid w:val="00B35BF0"/>
    <w:rsid w:val="00B4022C"/>
    <w:rsid w:val="00B41309"/>
    <w:rsid w:val="00B4153C"/>
    <w:rsid w:val="00B42DBD"/>
    <w:rsid w:val="00B43148"/>
    <w:rsid w:val="00B43E62"/>
    <w:rsid w:val="00B4526B"/>
    <w:rsid w:val="00B4733D"/>
    <w:rsid w:val="00B51931"/>
    <w:rsid w:val="00B52DA0"/>
    <w:rsid w:val="00B5488D"/>
    <w:rsid w:val="00B5682C"/>
    <w:rsid w:val="00B60348"/>
    <w:rsid w:val="00B604EB"/>
    <w:rsid w:val="00B60574"/>
    <w:rsid w:val="00B60AAA"/>
    <w:rsid w:val="00B6366A"/>
    <w:rsid w:val="00B65EFD"/>
    <w:rsid w:val="00B66CB5"/>
    <w:rsid w:val="00B70776"/>
    <w:rsid w:val="00B71F2B"/>
    <w:rsid w:val="00B72192"/>
    <w:rsid w:val="00B72B4B"/>
    <w:rsid w:val="00B735F6"/>
    <w:rsid w:val="00B75F35"/>
    <w:rsid w:val="00B7655A"/>
    <w:rsid w:val="00B8146D"/>
    <w:rsid w:val="00B8155A"/>
    <w:rsid w:val="00B8221C"/>
    <w:rsid w:val="00B8362C"/>
    <w:rsid w:val="00B83F75"/>
    <w:rsid w:val="00B87F62"/>
    <w:rsid w:val="00B90C57"/>
    <w:rsid w:val="00B91EC8"/>
    <w:rsid w:val="00B9356E"/>
    <w:rsid w:val="00B960EA"/>
    <w:rsid w:val="00B975C6"/>
    <w:rsid w:val="00BA146A"/>
    <w:rsid w:val="00BA3B4F"/>
    <w:rsid w:val="00BA4FE7"/>
    <w:rsid w:val="00BA68EF"/>
    <w:rsid w:val="00BA6FCD"/>
    <w:rsid w:val="00BB0D9F"/>
    <w:rsid w:val="00BB12CF"/>
    <w:rsid w:val="00BB2E43"/>
    <w:rsid w:val="00BB3B8E"/>
    <w:rsid w:val="00BB45E4"/>
    <w:rsid w:val="00BB5347"/>
    <w:rsid w:val="00BB64D3"/>
    <w:rsid w:val="00BB652A"/>
    <w:rsid w:val="00BC23D2"/>
    <w:rsid w:val="00BC2691"/>
    <w:rsid w:val="00BC5A04"/>
    <w:rsid w:val="00BD2A73"/>
    <w:rsid w:val="00BD5245"/>
    <w:rsid w:val="00BD5F0C"/>
    <w:rsid w:val="00BD64A7"/>
    <w:rsid w:val="00BE1816"/>
    <w:rsid w:val="00BE277B"/>
    <w:rsid w:val="00BE3E6A"/>
    <w:rsid w:val="00BE4311"/>
    <w:rsid w:val="00BE57E1"/>
    <w:rsid w:val="00BE64A6"/>
    <w:rsid w:val="00BE64CF"/>
    <w:rsid w:val="00BF02BB"/>
    <w:rsid w:val="00BF1934"/>
    <w:rsid w:val="00BF23AB"/>
    <w:rsid w:val="00BF47BD"/>
    <w:rsid w:val="00BF71AA"/>
    <w:rsid w:val="00BF7338"/>
    <w:rsid w:val="00BF7B2A"/>
    <w:rsid w:val="00C078A2"/>
    <w:rsid w:val="00C14F73"/>
    <w:rsid w:val="00C15B83"/>
    <w:rsid w:val="00C16A32"/>
    <w:rsid w:val="00C17073"/>
    <w:rsid w:val="00C20185"/>
    <w:rsid w:val="00C204CA"/>
    <w:rsid w:val="00C20844"/>
    <w:rsid w:val="00C22A90"/>
    <w:rsid w:val="00C23264"/>
    <w:rsid w:val="00C24AC1"/>
    <w:rsid w:val="00C30907"/>
    <w:rsid w:val="00C327F9"/>
    <w:rsid w:val="00C32FE7"/>
    <w:rsid w:val="00C34E63"/>
    <w:rsid w:val="00C35680"/>
    <w:rsid w:val="00C40085"/>
    <w:rsid w:val="00C41F1E"/>
    <w:rsid w:val="00C42E47"/>
    <w:rsid w:val="00C4365B"/>
    <w:rsid w:val="00C43A77"/>
    <w:rsid w:val="00C43FA7"/>
    <w:rsid w:val="00C44397"/>
    <w:rsid w:val="00C44F78"/>
    <w:rsid w:val="00C50296"/>
    <w:rsid w:val="00C515BD"/>
    <w:rsid w:val="00C51DB1"/>
    <w:rsid w:val="00C51F9F"/>
    <w:rsid w:val="00C528DE"/>
    <w:rsid w:val="00C55185"/>
    <w:rsid w:val="00C55617"/>
    <w:rsid w:val="00C57C13"/>
    <w:rsid w:val="00C60F00"/>
    <w:rsid w:val="00C6233F"/>
    <w:rsid w:val="00C62A4E"/>
    <w:rsid w:val="00C64EC0"/>
    <w:rsid w:val="00C66ADF"/>
    <w:rsid w:val="00C67821"/>
    <w:rsid w:val="00C702BC"/>
    <w:rsid w:val="00C73422"/>
    <w:rsid w:val="00C738D4"/>
    <w:rsid w:val="00C74EA2"/>
    <w:rsid w:val="00C74F88"/>
    <w:rsid w:val="00C765D6"/>
    <w:rsid w:val="00C76975"/>
    <w:rsid w:val="00C82DF2"/>
    <w:rsid w:val="00C837E2"/>
    <w:rsid w:val="00C8499F"/>
    <w:rsid w:val="00C85367"/>
    <w:rsid w:val="00C855B2"/>
    <w:rsid w:val="00C8652F"/>
    <w:rsid w:val="00C877D2"/>
    <w:rsid w:val="00C87E2A"/>
    <w:rsid w:val="00C90E84"/>
    <w:rsid w:val="00C91609"/>
    <w:rsid w:val="00C922F8"/>
    <w:rsid w:val="00C93CF7"/>
    <w:rsid w:val="00C94F26"/>
    <w:rsid w:val="00C95C2E"/>
    <w:rsid w:val="00CA10C2"/>
    <w:rsid w:val="00CA496B"/>
    <w:rsid w:val="00CA7EF8"/>
    <w:rsid w:val="00CB071B"/>
    <w:rsid w:val="00CB078A"/>
    <w:rsid w:val="00CB3C07"/>
    <w:rsid w:val="00CB3E6A"/>
    <w:rsid w:val="00CB4CC1"/>
    <w:rsid w:val="00CC2EF7"/>
    <w:rsid w:val="00CC7883"/>
    <w:rsid w:val="00CD29D2"/>
    <w:rsid w:val="00CD3A9B"/>
    <w:rsid w:val="00CD3D3D"/>
    <w:rsid w:val="00CD4EEC"/>
    <w:rsid w:val="00CD771F"/>
    <w:rsid w:val="00CE0428"/>
    <w:rsid w:val="00CE0597"/>
    <w:rsid w:val="00CE18FB"/>
    <w:rsid w:val="00CE2CD9"/>
    <w:rsid w:val="00CF401F"/>
    <w:rsid w:val="00CF4256"/>
    <w:rsid w:val="00CF49F5"/>
    <w:rsid w:val="00CF54F7"/>
    <w:rsid w:val="00CF6DEC"/>
    <w:rsid w:val="00D039D1"/>
    <w:rsid w:val="00D053A4"/>
    <w:rsid w:val="00D101BE"/>
    <w:rsid w:val="00D13410"/>
    <w:rsid w:val="00D141F8"/>
    <w:rsid w:val="00D159C4"/>
    <w:rsid w:val="00D15AF9"/>
    <w:rsid w:val="00D16D87"/>
    <w:rsid w:val="00D17B31"/>
    <w:rsid w:val="00D22450"/>
    <w:rsid w:val="00D229F9"/>
    <w:rsid w:val="00D26093"/>
    <w:rsid w:val="00D338FC"/>
    <w:rsid w:val="00D36417"/>
    <w:rsid w:val="00D43D8C"/>
    <w:rsid w:val="00D5068D"/>
    <w:rsid w:val="00D50928"/>
    <w:rsid w:val="00D511B9"/>
    <w:rsid w:val="00D54DC8"/>
    <w:rsid w:val="00D57515"/>
    <w:rsid w:val="00D60E50"/>
    <w:rsid w:val="00D616ED"/>
    <w:rsid w:val="00D6249A"/>
    <w:rsid w:val="00D647F4"/>
    <w:rsid w:val="00D6769B"/>
    <w:rsid w:val="00D714CB"/>
    <w:rsid w:val="00D71D37"/>
    <w:rsid w:val="00D727A7"/>
    <w:rsid w:val="00D73B56"/>
    <w:rsid w:val="00D74324"/>
    <w:rsid w:val="00D74C81"/>
    <w:rsid w:val="00D77FF5"/>
    <w:rsid w:val="00D80217"/>
    <w:rsid w:val="00D814C7"/>
    <w:rsid w:val="00D8619F"/>
    <w:rsid w:val="00D86A5F"/>
    <w:rsid w:val="00D94F6B"/>
    <w:rsid w:val="00D967C2"/>
    <w:rsid w:val="00D97794"/>
    <w:rsid w:val="00DA3EE8"/>
    <w:rsid w:val="00DA552F"/>
    <w:rsid w:val="00DA5AB6"/>
    <w:rsid w:val="00DB0D61"/>
    <w:rsid w:val="00DB0F5A"/>
    <w:rsid w:val="00DB259B"/>
    <w:rsid w:val="00DB282F"/>
    <w:rsid w:val="00DB434B"/>
    <w:rsid w:val="00DB4EC9"/>
    <w:rsid w:val="00DB6805"/>
    <w:rsid w:val="00DD0C21"/>
    <w:rsid w:val="00DD34BD"/>
    <w:rsid w:val="00DD3FD3"/>
    <w:rsid w:val="00DD4122"/>
    <w:rsid w:val="00DD7544"/>
    <w:rsid w:val="00DD7D06"/>
    <w:rsid w:val="00DE4550"/>
    <w:rsid w:val="00DE5187"/>
    <w:rsid w:val="00DE5717"/>
    <w:rsid w:val="00DF2642"/>
    <w:rsid w:val="00DF2C5B"/>
    <w:rsid w:val="00DF6ADD"/>
    <w:rsid w:val="00DF6D54"/>
    <w:rsid w:val="00E008E5"/>
    <w:rsid w:val="00E030E5"/>
    <w:rsid w:val="00E03DB2"/>
    <w:rsid w:val="00E048F4"/>
    <w:rsid w:val="00E0613B"/>
    <w:rsid w:val="00E0723C"/>
    <w:rsid w:val="00E10833"/>
    <w:rsid w:val="00E10D9A"/>
    <w:rsid w:val="00E10EC5"/>
    <w:rsid w:val="00E12AF4"/>
    <w:rsid w:val="00E13D09"/>
    <w:rsid w:val="00E15133"/>
    <w:rsid w:val="00E16E06"/>
    <w:rsid w:val="00E17654"/>
    <w:rsid w:val="00E20418"/>
    <w:rsid w:val="00E211BA"/>
    <w:rsid w:val="00E22F79"/>
    <w:rsid w:val="00E316C7"/>
    <w:rsid w:val="00E3410A"/>
    <w:rsid w:val="00E34AB7"/>
    <w:rsid w:val="00E35648"/>
    <w:rsid w:val="00E3708B"/>
    <w:rsid w:val="00E3749A"/>
    <w:rsid w:val="00E41E7E"/>
    <w:rsid w:val="00E44020"/>
    <w:rsid w:val="00E44350"/>
    <w:rsid w:val="00E45681"/>
    <w:rsid w:val="00E45D88"/>
    <w:rsid w:val="00E5371B"/>
    <w:rsid w:val="00E5435B"/>
    <w:rsid w:val="00E56C91"/>
    <w:rsid w:val="00E57B61"/>
    <w:rsid w:val="00E60421"/>
    <w:rsid w:val="00E60FD5"/>
    <w:rsid w:val="00E64C8A"/>
    <w:rsid w:val="00E652F6"/>
    <w:rsid w:val="00E7126F"/>
    <w:rsid w:val="00E714E2"/>
    <w:rsid w:val="00E72726"/>
    <w:rsid w:val="00E72CE2"/>
    <w:rsid w:val="00E73BBE"/>
    <w:rsid w:val="00E74873"/>
    <w:rsid w:val="00E7643D"/>
    <w:rsid w:val="00E7685C"/>
    <w:rsid w:val="00E81DD3"/>
    <w:rsid w:val="00E82E25"/>
    <w:rsid w:val="00E85507"/>
    <w:rsid w:val="00E85E78"/>
    <w:rsid w:val="00E87001"/>
    <w:rsid w:val="00E8749B"/>
    <w:rsid w:val="00E9257E"/>
    <w:rsid w:val="00E92949"/>
    <w:rsid w:val="00E92B9A"/>
    <w:rsid w:val="00E95BE4"/>
    <w:rsid w:val="00E963AE"/>
    <w:rsid w:val="00EA0A1C"/>
    <w:rsid w:val="00EA1039"/>
    <w:rsid w:val="00EA1CDE"/>
    <w:rsid w:val="00EA1E46"/>
    <w:rsid w:val="00EA206E"/>
    <w:rsid w:val="00EA32C5"/>
    <w:rsid w:val="00EA4570"/>
    <w:rsid w:val="00EB168D"/>
    <w:rsid w:val="00EB21DA"/>
    <w:rsid w:val="00EB5A65"/>
    <w:rsid w:val="00EB617A"/>
    <w:rsid w:val="00EB6347"/>
    <w:rsid w:val="00EB78BC"/>
    <w:rsid w:val="00EC09A0"/>
    <w:rsid w:val="00EC1018"/>
    <w:rsid w:val="00EC38BC"/>
    <w:rsid w:val="00EC4AD0"/>
    <w:rsid w:val="00EC4D9A"/>
    <w:rsid w:val="00EC5295"/>
    <w:rsid w:val="00EC6735"/>
    <w:rsid w:val="00EC6D4E"/>
    <w:rsid w:val="00ED1739"/>
    <w:rsid w:val="00ED40B1"/>
    <w:rsid w:val="00ED54D9"/>
    <w:rsid w:val="00ED5D38"/>
    <w:rsid w:val="00ED7C7A"/>
    <w:rsid w:val="00EE0292"/>
    <w:rsid w:val="00EE3404"/>
    <w:rsid w:val="00EE5201"/>
    <w:rsid w:val="00EE753B"/>
    <w:rsid w:val="00EF3347"/>
    <w:rsid w:val="00EF475C"/>
    <w:rsid w:val="00EF5C3B"/>
    <w:rsid w:val="00F024EC"/>
    <w:rsid w:val="00F05DAB"/>
    <w:rsid w:val="00F104E2"/>
    <w:rsid w:val="00F11045"/>
    <w:rsid w:val="00F12671"/>
    <w:rsid w:val="00F130D9"/>
    <w:rsid w:val="00F13E98"/>
    <w:rsid w:val="00F13F19"/>
    <w:rsid w:val="00F141E0"/>
    <w:rsid w:val="00F1511D"/>
    <w:rsid w:val="00F2007E"/>
    <w:rsid w:val="00F20760"/>
    <w:rsid w:val="00F20E33"/>
    <w:rsid w:val="00F21F9E"/>
    <w:rsid w:val="00F2467D"/>
    <w:rsid w:val="00F251DF"/>
    <w:rsid w:val="00F25882"/>
    <w:rsid w:val="00F26042"/>
    <w:rsid w:val="00F26B7F"/>
    <w:rsid w:val="00F276D7"/>
    <w:rsid w:val="00F30C43"/>
    <w:rsid w:val="00F31D3D"/>
    <w:rsid w:val="00F333B0"/>
    <w:rsid w:val="00F338FE"/>
    <w:rsid w:val="00F33CA8"/>
    <w:rsid w:val="00F356BE"/>
    <w:rsid w:val="00F41D9E"/>
    <w:rsid w:val="00F4217D"/>
    <w:rsid w:val="00F43E03"/>
    <w:rsid w:val="00F4671F"/>
    <w:rsid w:val="00F46E1E"/>
    <w:rsid w:val="00F525F7"/>
    <w:rsid w:val="00F53077"/>
    <w:rsid w:val="00F54ABC"/>
    <w:rsid w:val="00F56DCD"/>
    <w:rsid w:val="00F5748A"/>
    <w:rsid w:val="00F6000C"/>
    <w:rsid w:val="00F6074F"/>
    <w:rsid w:val="00F60E41"/>
    <w:rsid w:val="00F62F82"/>
    <w:rsid w:val="00F64271"/>
    <w:rsid w:val="00F66515"/>
    <w:rsid w:val="00F7139D"/>
    <w:rsid w:val="00F752CF"/>
    <w:rsid w:val="00F75E0C"/>
    <w:rsid w:val="00F80A6E"/>
    <w:rsid w:val="00F81985"/>
    <w:rsid w:val="00F871F9"/>
    <w:rsid w:val="00FA22AF"/>
    <w:rsid w:val="00FA2918"/>
    <w:rsid w:val="00FA7DAA"/>
    <w:rsid w:val="00FB0000"/>
    <w:rsid w:val="00FB0256"/>
    <w:rsid w:val="00FB02FB"/>
    <w:rsid w:val="00FB1690"/>
    <w:rsid w:val="00FB1E76"/>
    <w:rsid w:val="00FB2A4D"/>
    <w:rsid w:val="00FB2D02"/>
    <w:rsid w:val="00FB2ECC"/>
    <w:rsid w:val="00FB307A"/>
    <w:rsid w:val="00FB49BC"/>
    <w:rsid w:val="00FB6486"/>
    <w:rsid w:val="00FB64E1"/>
    <w:rsid w:val="00FB6FAD"/>
    <w:rsid w:val="00FC212E"/>
    <w:rsid w:val="00FC21F9"/>
    <w:rsid w:val="00FC2A00"/>
    <w:rsid w:val="00FC6976"/>
    <w:rsid w:val="00FD2E89"/>
    <w:rsid w:val="00FD3483"/>
    <w:rsid w:val="00FD4093"/>
    <w:rsid w:val="00FD5939"/>
    <w:rsid w:val="00FE18E4"/>
    <w:rsid w:val="00FE1F71"/>
    <w:rsid w:val="00FE2784"/>
    <w:rsid w:val="00FE37A8"/>
    <w:rsid w:val="00FE56DD"/>
    <w:rsid w:val="00FF1316"/>
    <w:rsid w:val="00FF18F2"/>
    <w:rsid w:val="00FF1CCF"/>
    <w:rsid w:val="00FF1F08"/>
    <w:rsid w:val="00FF29FB"/>
    <w:rsid w:val="00FF3C6A"/>
    <w:rsid w:val="00FF579C"/>
    <w:rsid w:val="1BA9AE33"/>
    <w:rsid w:val="27B57E3A"/>
    <w:rsid w:val="29DDA9DD"/>
    <w:rsid w:val="2FA61D0C"/>
    <w:rsid w:val="384EDDB0"/>
    <w:rsid w:val="438BB17F"/>
    <w:rsid w:val="45C1B29A"/>
    <w:rsid w:val="46E23F1F"/>
    <w:rsid w:val="4E883525"/>
    <w:rsid w:val="57345EFC"/>
    <w:rsid w:val="5C1BFC68"/>
    <w:rsid w:val="600FF03D"/>
    <w:rsid w:val="67A8CFF3"/>
    <w:rsid w:val="697052CA"/>
    <w:rsid w:val="6DC449B4"/>
    <w:rsid w:val="71F26660"/>
    <w:rsid w:val="76536CE9"/>
    <w:rsid w:val="7E260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4AC8F"/>
  <w15:docId w15:val="{77D6D8C3-CF95-4ADF-8665-D582E6C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290"/>
    <w:rPr>
      <w:sz w:val="24"/>
      <w:szCs w:val="24"/>
      <w:lang w:eastAsia="en-US"/>
    </w:rPr>
  </w:style>
  <w:style w:type="paragraph" w:styleId="Heading2">
    <w:name w:val="heading 2"/>
    <w:basedOn w:val="Normal"/>
    <w:next w:val="Normal"/>
    <w:link w:val="Heading2Char"/>
    <w:qFormat/>
    <w:rsid w:val="00A447E7"/>
    <w:pPr>
      <w:keepNext/>
      <w:outlineLvl w:val="1"/>
    </w:pPr>
    <w:rPr>
      <w:rFonts w:ascii="Arial" w:hAnsi="Arial" w:cs="Arial"/>
      <w:b/>
      <w:bCs/>
    </w:rPr>
  </w:style>
  <w:style w:type="paragraph" w:styleId="Heading3">
    <w:name w:val="heading 3"/>
    <w:basedOn w:val="Normal"/>
    <w:next w:val="Normal"/>
    <w:link w:val="Heading3Char"/>
    <w:qFormat/>
    <w:rsid w:val="00A447E7"/>
    <w:pPr>
      <w:keepNext/>
      <w:outlineLvl w:val="2"/>
    </w:pPr>
    <w:rPr>
      <w:rFonts w:ascii="Arial" w:hAnsi="Arial"/>
      <w:i/>
      <w:sz w:val="20"/>
      <w:szCs w:val="20"/>
    </w:rPr>
  </w:style>
  <w:style w:type="paragraph" w:styleId="Heading4">
    <w:name w:val="heading 4"/>
    <w:basedOn w:val="Normal"/>
    <w:next w:val="Normal"/>
    <w:link w:val="Heading4Char"/>
    <w:qFormat/>
    <w:rsid w:val="00A447E7"/>
    <w:pPr>
      <w:keepNext/>
      <w:jc w:val="center"/>
      <w:outlineLvl w:val="3"/>
    </w:pPr>
    <w:rPr>
      <w:rFonts w:ascii="Agfa Rotis Semi Serif" w:hAnsi="Agfa Rotis Semi Serif"/>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7E7"/>
    <w:pPr>
      <w:jc w:val="center"/>
    </w:pPr>
    <w:rPr>
      <w:rFonts w:ascii="Arial" w:hAnsi="Arial" w:cs="Arial"/>
      <w:sz w:val="28"/>
    </w:rPr>
  </w:style>
  <w:style w:type="paragraph" w:styleId="BodyText">
    <w:name w:val="Body Text"/>
    <w:basedOn w:val="Normal"/>
    <w:link w:val="BodyTextChar"/>
    <w:rsid w:val="00A447E7"/>
    <w:rPr>
      <w:rFonts w:ascii="Arial" w:hAnsi="Arial" w:cs="Arial"/>
      <w:b/>
      <w:bCs/>
      <w:sz w:val="22"/>
    </w:rPr>
  </w:style>
  <w:style w:type="paragraph" w:styleId="BodyText2">
    <w:name w:val="Body Text 2"/>
    <w:basedOn w:val="Normal"/>
    <w:link w:val="BodyText2Char"/>
    <w:rsid w:val="00A447E7"/>
    <w:rPr>
      <w:rFonts w:ascii="Arial" w:hAnsi="Arial" w:cs="Arial"/>
      <w:sz w:val="22"/>
    </w:rPr>
  </w:style>
  <w:style w:type="paragraph" w:styleId="BodyText3">
    <w:name w:val="Body Text 3"/>
    <w:basedOn w:val="Normal"/>
    <w:link w:val="BodyText3Char"/>
    <w:rsid w:val="00A447E7"/>
    <w:pPr>
      <w:spacing w:after="120"/>
    </w:pPr>
    <w:rPr>
      <w:sz w:val="16"/>
      <w:szCs w:val="16"/>
    </w:rPr>
  </w:style>
  <w:style w:type="character" w:customStyle="1" w:styleId="Heading2Char">
    <w:name w:val="Heading 2 Char"/>
    <w:link w:val="Heading2"/>
    <w:rsid w:val="0038351A"/>
    <w:rPr>
      <w:rFonts w:ascii="Arial" w:hAnsi="Arial" w:cs="Arial"/>
      <w:b/>
      <w:bCs/>
      <w:sz w:val="24"/>
      <w:szCs w:val="24"/>
      <w:lang w:eastAsia="en-US"/>
    </w:rPr>
  </w:style>
  <w:style w:type="character" w:customStyle="1" w:styleId="BodyText3Char">
    <w:name w:val="Body Text 3 Char"/>
    <w:link w:val="BodyText3"/>
    <w:rsid w:val="0038351A"/>
    <w:rPr>
      <w:sz w:val="16"/>
      <w:szCs w:val="16"/>
      <w:lang w:eastAsia="en-US"/>
    </w:rPr>
  </w:style>
  <w:style w:type="character" w:customStyle="1" w:styleId="Heading3Char">
    <w:name w:val="Heading 3 Char"/>
    <w:link w:val="Heading3"/>
    <w:rsid w:val="000B0F64"/>
    <w:rPr>
      <w:rFonts w:ascii="Arial" w:hAnsi="Arial"/>
      <w:i/>
      <w:lang w:eastAsia="en-US"/>
    </w:rPr>
  </w:style>
  <w:style w:type="character" w:customStyle="1" w:styleId="Heading4Char">
    <w:name w:val="Heading 4 Char"/>
    <w:link w:val="Heading4"/>
    <w:rsid w:val="000B0F64"/>
    <w:rPr>
      <w:rFonts w:ascii="Agfa Rotis Semi Serif" w:hAnsi="Agfa Rotis Semi Serif"/>
      <w:b/>
      <w:sz w:val="32"/>
      <w:lang w:eastAsia="en-US"/>
    </w:rPr>
  </w:style>
  <w:style w:type="character" w:customStyle="1" w:styleId="TitleChar">
    <w:name w:val="Title Char"/>
    <w:link w:val="Title"/>
    <w:rsid w:val="000B0F64"/>
    <w:rPr>
      <w:rFonts w:ascii="Arial" w:hAnsi="Arial" w:cs="Arial"/>
      <w:sz w:val="28"/>
      <w:szCs w:val="24"/>
      <w:lang w:eastAsia="en-US"/>
    </w:rPr>
  </w:style>
  <w:style w:type="character" w:customStyle="1" w:styleId="BodyTextChar">
    <w:name w:val="Body Text Char"/>
    <w:link w:val="BodyText"/>
    <w:rsid w:val="000B0F64"/>
    <w:rPr>
      <w:rFonts w:ascii="Arial" w:hAnsi="Arial" w:cs="Arial"/>
      <w:b/>
      <w:bCs/>
      <w:sz w:val="22"/>
      <w:szCs w:val="24"/>
      <w:lang w:eastAsia="en-US"/>
    </w:rPr>
  </w:style>
  <w:style w:type="paragraph" w:styleId="BalloonText">
    <w:name w:val="Balloon Text"/>
    <w:basedOn w:val="Normal"/>
    <w:link w:val="BalloonTextChar"/>
    <w:rsid w:val="00650401"/>
    <w:rPr>
      <w:rFonts w:ascii="Tahoma" w:hAnsi="Tahoma" w:cs="Tahoma"/>
      <w:sz w:val="16"/>
      <w:szCs w:val="16"/>
    </w:rPr>
  </w:style>
  <w:style w:type="character" w:customStyle="1" w:styleId="BalloonTextChar">
    <w:name w:val="Balloon Text Char"/>
    <w:link w:val="BalloonText"/>
    <w:rsid w:val="00650401"/>
    <w:rPr>
      <w:rFonts w:ascii="Tahoma" w:hAnsi="Tahoma" w:cs="Tahoma"/>
      <w:sz w:val="16"/>
      <w:szCs w:val="16"/>
      <w:lang w:eastAsia="en-US"/>
    </w:rPr>
  </w:style>
  <w:style w:type="character" w:styleId="Hyperlink">
    <w:name w:val="Hyperlink"/>
    <w:rsid w:val="00B35BF0"/>
    <w:rPr>
      <w:color w:val="0000FF"/>
      <w:u w:val="single"/>
    </w:rPr>
  </w:style>
  <w:style w:type="character" w:customStyle="1" w:styleId="BodyText2Char">
    <w:name w:val="Body Text 2 Char"/>
    <w:link w:val="BodyText2"/>
    <w:rsid w:val="00484792"/>
    <w:rPr>
      <w:rFonts w:ascii="Arial" w:hAnsi="Arial" w:cs="Arial"/>
      <w:sz w:val="22"/>
      <w:szCs w:val="24"/>
      <w:lang w:eastAsia="en-US"/>
    </w:rPr>
  </w:style>
  <w:style w:type="paragraph" w:styleId="ListParagraph">
    <w:name w:val="List Paragraph"/>
    <w:basedOn w:val="Normal"/>
    <w:uiPriority w:val="34"/>
    <w:qFormat/>
    <w:rsid w:val="00C62A4E"/>
    <w:pPr>
      <w:ind w:left="720"/>
    </w:pPr>
  </w:style>
  <w:style w:type="character" w:styleId="CommentReference">
    <w:name w:val="annotation reference"/>
    <w:rsid w:val="000510D8"/>
    <w:rPr>
      <w:sz w:val="16"/>
      <w:szCs w:val="16"/>
    </w:rPr>
  </w:style>
  <w:style w:type="paragraph" w:styleId="CommentText">
    <w:name w:val="annotation text"/>
    <w:basedOn w:val="Normal"/>
    <w:link w:val="CommentTextChar"/>
    <w:rsid w:val="000510D8"/>
    <w:rPr>
      <w:sz w:val="20"/>
      <w:szCs w:val="20"/>
    </w:rPr>
  </w:style>
  <w:style w:type="character" w:customStyle="1" w:styleId="CommentTextChar">
    <w:name w:val="Comment Text Char"/>
    <w:link w:val="CommentText"/>
    <w:rsid w:val="000510D8"/>
    <w:rPr>
      <w:lang w:eastAsia="en-US"/>
    </w:rPr>
  </w:style>
  <w:style w:type="paragraph" w:styleId="CommentSubject">
    <w:name w:val="annotation subject"/>
    <w:basedOn w:val="CommentText"/>
    <w:next w:val="CommentText"/>
    <w:link w:val="CommentSubjectChar"/>
    <w:rsid w:val="000510D8"/>
    <w:rPr>
      <w:b/>
      <w:bCs/>
    </w:rPr>
  </w:style>
  <w:style w:type="character" w:customStyle="1" w:styleId="CommentSubjectChar">
    <w:name w:val="Comment Subject Char"/>
    <w:link w:val="CommentSubject"/>
    <w:rsid w:val="000510D8"/>
    <w:rPr>
      <w:b/>
      <w:bCs/>
      <w:lang w:eastAsia="en-US"/>
    </w:rPr>
  </w:style>
  <w:style w:type="paragraph" w:customStyle="1" w:styleId="Normal0">
    <w:name w:val="[Normal]"/>
    <w:basedOn w:val="Normal"/>
    <w:uiPriority w:val="99"/>
    <w:rsid w:val="00086009"/>
    <w:rPr>
      <w:rFonts w:ascii="Arial" w:eastAsia="Calibri" w:hAnsi="Arial" w:cs="Arial"/>
      <w:lang w:eastAsia="en-GB"/>
    </w:rPr>
  </w:style>
  <w:style w:type="paragraph" w:styleId="Header">
    <w:name w:val="header"/>
    <w:basedOn w:val="Normal"/>
    <w:link w:val="HeaderChar"/>
    <w:uiPriority w:val="99"/>
    <w:rsid w:val="00182DFA"/>
    <w:pPr>
      <w:tabs>
        <w:tab w:val="center" w:pos="4513"/>
        <w:tab w:val="right" w:pos="9026"/>
      </w:tabs>
    </w:pPr>
  </w:style>
  <w:style w:type="character" w:customStyle="1" w:styleId="HeaderChar">
    <w:name w:val="Header Char"/>
    <w:link w:val="Header"/>
    <w:uiPriority w:val="99"/>
    <w:rsid w:val="00182DFA"/>
    <w:rPr>
      <w:sz w:val="24"/>
      <w:szCs w:val="24"/>
      <w:lang w:eastAsia="en-US"/>
    </w:rPr>
  </w:style>
  <w:style w:type="paragraph" w:styleId="Footer">
    <w:name w:val="footer"/>
    <w:basedOn w:val="Normal"/>
    <w:link w:val="FooterChar"/>
    <w:uiPriority w:val="99"/>
    <w:rsid w:val="00182DFA"/>
    <w:pPr>
      <w:tabs>
        <w:tab w:val="center" w:pos="4513"/>
        <w:tab w:val="right" w:pos="9026"/>
      </w:tabs>
    </w:pPr>
  </w:style>
  <w:style w:type="character" w:customStyle="1" w:styleId="FooterChar">
    <w:name w:val="Footer Char"/>
    <w:link w:val="Footer"/>
    <w:uiPriority w:val="99"/>
    <w:rsid w:val="00182DFA"/>
    <w:rPr>
      <w:sz w:val="24"/>
      <w:szCs w:val="24"/>
      <w:lang w:eastAsia="en-US"/>
    </w:rPr>
  </w:style>
  <w:style w:type="paragraph" w:styleId="Revision">
    <w:name w:val="Revision"/>
    <w:hidden/>
    <w:uiPriority w:val="99"/>
    <w:semiHidden/>
    <w:rsid w:val="000D0BAC"/>
    <w:rPr>
      <w:sz w:val="24"/>
      <w:szCs w:val="24"/>
      <w:lang w:eastAsia="en-US"/>
    </w:rPr>
  </w:style>
  <w:style w:type="character" w:styleId="UnresolvedMention">
    <w:name w:val="Unresolved Mention"/>
    <w:basedOn w:val="DefaultParagraphFont"/>
    <w:uiPriority w:val="99"/>
    <w:semiHidden/>
    <w:unhideWhenUsed/>
    <w:rsid w:val="00EB6347"/>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757">
      <w:bodyDiv w:val="1"/>
      <w:marLeft w:val="0"/>
      <w:marRight w:val="0"/>
      <w:marTop w:val="0"/>
      <w:marBottom w:val="0"/>
      <w:divBdr>
        <w:top w:val="none" w:sz="0" w:space="0" w:color="auto"/>
        <w:left w:val="none" w:sz="0" w:space="0" w:color="auto"/>
        <w:bottom w:val="none" w:sz="0" w:space="0" w:color="auto"/>
        <w:right w:val="none" w:sz="0" w:space="0" w:color="auto"/>
      </w:divBdr>
    </w:div>
    <w:div w:id="320428105">
      <w:bodyDiv w:val="1"/>
      <w:marLeft w:val="0"/>
      <w:marRight w:val="0"/>
      <w:marTop w:val="0"/>
      <w:marBottom w:val="0"/>
      <w:divBdr>
        <w:top w:val="none" w:sz="0" w:space="0" w:color="auto"/>
        <w:left w:val="none" w:sz="0" w:space="0" w:color="auto"/>
        <w:bottom w:val="none" w:sz="0" w:space="0" w:color="auto"/>
        <w:right w:val="none" w:sz="0" w:space="0" w:color="auto"/>
      </w:divBdr>
    </w:div>
    <w:div w:id="10530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ames21.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73BAF0D52CC46A7B1A73D5974275D" ma:contentTypeVersion="13" ma:contentTypeDescription="Create a new document." ma:contentTypeScope="" ma:versionID="13520f74493f9c8a4646d7619152ad79">
  <xsd:schema xmlns:xsd="http://www.w3.org/2001/XMLSchema" xmlns:xs="http://www.w3.org/2001/XMLSchema" xmlns:p="http://schemas.microsoft.com/office/2006/metadata/properties" xmlns:ns2="9db2da75-8b37-4efc-a4a2-dd9ad0c3d64c" xmlns:ns3="954d9d3b-a3f1-4866-978d-f994e01a1045" targetNamespace="http://schemas.microsoft.com/office/2006/metadata/properties" ma:root="true" ma:fieldsID="81f847c5434cbbecb21d8a4a41595480" ns2:_="" ns3:_="">
    <xsd:import namespace="9db2da75-8b37-4efc-a4a2-dd9ad0c3d64c"/>
    <xsd:import namespace="954d9d3b-a3f1-4866-978d-f994e01a10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2da75-8b37-4efc-a4a2-dd9ad0c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efc9e8-d13d-480b-b8ec-7558225bcc5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4d9d3b-a3f1-4866-978d-f994e01a10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b00a16-63c2-4d29-95fd-3a8ce6ca307d}" ma:internalName="TaxCatchAll" ma:showField="CatchAllData" ma:web="954d9d3b-a3f1-4866-978d-f994e01a1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4d9d3b-a3f1-4866-978d-f994e01a1045" xsi:nil="true"/>
    <lcf76f155ced4ddcb4097134ff3c332f xmlns="9db2da75-8b37-4efc-a4a2-dd9ad0c3d6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DC05-DE09-46A9-BA60-BDA7375D6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2da75-8b37-4efc-a4a2-dd9ad0c3d64c"/>
    <ds:schemaRef ds:uri="954d9d3b-a3f1-4866-978d-f994e01a1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4ECE8-CE9F-44B1-A369-527A87B60747}">
  <ds:schemaRefs>
    <ds:schemaRef ds:uri="http://schemas.microsoft.com/sharepoint/v3/contenttype/forms"/>
  </ds:schemaRefs>
</ds:datastoreItem>
</file>

<file path=customXml/itemProps3.xml><?xml version="1.0" encoding="utf-8"?>
<ds:datastoreItem xmlns:ds="http://schemas.openxmlformats.org/officeDocument/2006/customXml" ds:itemID="{48470C57-FB89-4F44-A5CD-E49386D57A9C}">
  <ds:schemaRefs>
    <ds:schemaRef ds:uri="http://schemas.microsoft.com/office/2006/metadata/properties"/>
    <ds:schemaRef ds:uri="http://schemas.microsoft.com/office/infopath/2007/PartnerControls"/>
    <ds:schemaRef ds:uri="954d9d3b-a3f1-4866-978d-f994e01a1045"/>
    <ds:schemaRef ds:uri="9db2da75-8b37-4efc-a4a2-dd9ad0c3d64c"/>
  </ds:schemaRefs>
</ds:datastoreItem>
</file>

<file path=customXml/itemProps4.xml><?xml version="1.0" encoding="utf-8"?>
<ds:datastoreItem xmlns:ds="http://schemas.openxmlformats.org/officeDocument/2006/customXml" ds:itemID="{FD7A1C4A-29C1-4389-A632-3E7FB99E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1399</Words>
  <Characters>8012</Characters>
  <Application>Microsoft Office Word</Application>
  <DocSecurity>0</DocSecurity>
  <Lines>247</Lines>
  <Paragraphs>104</Paragraphs>
  <ScaleCrop>false</ScaleCrop>
  <Company>Thames21</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Wilkinson</dc:creator>
  <cp:lastModifiedBy>Adam Gardner</cp:lastModifiedBy>
  <cp:revision>16</cp:revision>
  <cp:lastPrinted>2014-05-08T11:07:00Z</cp:lastPrinted>
  <dcterms:created xsi:type="dcterms:W3CDTF">2025-10-21T08:19:00Z</dcterms:created>
  <dcterms:modified xsi:type="dcterms:W3CDTF">2025-10-22T13:07:00Z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0x01010017373BAF0D52CC46A7B1A73D5974275D</vt:lpwstr>
  </property>
  <property fmtid="{D5CDD505-2E9C-101B-9397-08002B2CF9AE}" pid="3" name="GrammarlyDocumentId">
    <vt:lpwstr>efbaf36a-5ae4-41e6-9bab-3eb084172a75</vt:lpwstr>
  </property>
  <property fmtid="{D5CDD505-2E9C-101B-9397-08002B2CF9AE}" pid="4" name="MediaServiceImageTags">
    <vt:lpwstr/>
  </property>
  <property fmtid="{D5CDD505-2E9C-101B-9397-08002B2CF9AE}" pid="5" name="MSIP_Label_38aa748b-c011-4bd4-9b45-208b1d7cfd25_Enabled">
    <vt:lpwstr>true</vt:lpwstr>
  </property>
  <property fmtid="{D5CDD505-2E9C-101B-9397-08002B2CF9AE}" pid="6" name="MSIP_Label_38aa748b-c011-4bd4-9b45-208b1d7cfd25_SetDate">
    <vt:lpwstr>2025-10-09T11:54:36Z</vt:lpwstr>
  </property>
  <property fmtid="{D5CDD505-2E9C-101B-9397-08002B2CF9AE}" pid="7" name="MSIP_Label_38aa748b-c011-4bd4-9b45-208b1d7cfd25_Method">
    <vt:lpwstr>Standard</vt:lpwstr>
  </property>
  <property fmtid="{D5CDD505-2E9C-101B-9397-08002B2CF9AE}" pid="8" name="MSIP_Label_38aa748b-c011-4bd4-9b45-208b1d7cfd25_Name">
    <vt:lpwstr>Official</vt:lpwstr>
  </property>
  <property fmtid="{D5CDD505-2E9C-101B-9397-08002B2CF9AE}" pid="9" name="MSIP_Label_38aa748b-c011-4bd4-9b45-208b1d7cfd25_SiteId">
    <vt:lpwstr>242ef33d-ef18-4a01-b294-0da2d8fc58e3</vt:lpwstr>
  </property>
  <property fmtid="{D5CDD505-2E9C-101B-9397-08002B2CF9AE}" pid="10" name="MSIP_Label_38aa748b-c011-4bd4-9b45-208b1d7cfd25_ActionId">
    <vt:lpwstr>fa912edf-590d-48f6-bc14-1d21646e70a4</vt:lpwstr>
  </property>
  <property fmtid="{D5CDD505-2E9C-101B-9397-08002B2CF9AE}" pid="11" name="MSIP_Label_38aa748b-c011-4bd4-9b45-208b1d7cfd25_ContentBits">
    <vt:lpwstr>0</vt:lpwstr>
  </property>
  <property fmtid="{D5CDD505-2E9C-101B-9397-08002B2CF9AE}" pid="12" name="MSIP_Label_38aa748b-c011-4bd4-9b45-208b1d7cfd25_Tag">
    <vt:lpwstr>10, 3, 0, 1</vt:lpwstr>
  </property>
</Properties>
</file>